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1" w:lineRule="exact"/>
      </w:pPr>
    </w:p>
    <w:p>
      <w:pPr>
        <w:pStyle w:val="13"/>
        <w:keepNext/>
        <w:keepLines/>
        <w:widowControl w:val="0"/>
        <w:shd w:val="clear" w:color="auto" w:fill="auto"/>
        <w:bidi w:val="0"/>
        <w:spacing w:before="0" w:after="240" w:line="240" w:lineRule="auto"/>
        <w:ind w:right="0"/>
        <w:jc w:val="both"/>
        <w:rPr>
          <w:rFonts w:hint="eastAsia" w:ascii="黑体" w:hAnsi="黑体" w:eastAsia="黑体" w:cs="黑体"/>
          <w:color w:val="000000"/>
          <w:spacing w:val="0"/>
          <w:w w:val="100"/>
          <w:position w:val="0"/>
          <w:sz w:val="32"/>
          <w:szCs w:val="32"/>
          <w:lang w:val="en-US" w:eastAsia="zh-CN"/>
        </w:rPr>
      </w:pPr>
      <w:bookmarkStart w:id="0" w:name="bookmark9"/>
      <w:bookmarkStart w:id="1" w:name="bookmark11"/>
      <w:bookmarkStart w:id="2" w:name="bookmark10"/>
      <w:r>
        <w:rPr>
          <w:rFonts w:hint="eastAsia" w:ascii="黑体" w:hAnsi="黑体" w:eastAsia="黑体" w:cs="黑体"/>
          <w:color w:val="000000"/>
          <w:spacing w:val="0"/>
          <w:w w:val="100"/>
          <w:position w:val="0"/>
          <w:sz w:val="32"/>
          <w:szCs w:val="32"/>
          <w:lang w:val="en-US" w:eastAsia="zh-CN"/>
        </w:rPr>
        <w:t>附件一：</w:t>
      </w:r>
    </w:p>
    <w:p>
      <w:pPr>
        <w:pStyle w:val="13"/>
        <w:keepNext/>
        <w:keepLines/>
        <w:widowControl w:val="0"/>
        <w:shd w:val="clear" w:color="auto" w:fill="auto"/>
        <w:bidi w:val="0"/>
        <w:spacing w:before="0" w:after="240" w:line="240" w:lineRule="auto"/>
        <w:ind w:right="0"/>
        <w:jc w:val="center"/>
        <w:rPr>
          <w:sz w:val="42"/>
          <w:szCs w:val="42"/>
        </w:rPr>
      </w:pPr>
      <w:r>
        <w:rPr>
          <w:rFonts w:hint="eastAsia"/>
          <w:color w:val="000000"/>
          <w:spacing w:val="0"/>
          <w:w w:val="100"/>
          <w:position w:val="0"/>
          <w:sz w:val="42"/>
          <w:szCs w:val="42"/>
          <w:lang w:eastAsia="zh-CN"/>
        </w:rPr>
        <w:t>渑池县</w:t>
      </w:r>
      <w:r>
        <w:rPr>
          <w:color w:val="000000"/>
          <w:spacing w:val="0"/>
          <w:w w:val="100"/>
          <w:position w:val="0"/>
          <w:sz w:val="42"/>
          <w:szCs w:val="42"/>
        </w:rPr>
        <w:t>司法</w:t>
      </w:r>
      <w:r>
        <w:rPr>
          <w:rFonts w:hint="eastAsia"/>
          <w:color w:val="000000"/>
          <w:spacing w:val="0"/>
          <w:w w:val="100"/>
          <w:position w:val="0"/>
          <w:sz w:val="42"/>
          <w:szCs w:val="42"/>
          <w:lang w:eastAsia="zh-CN"/>
        </w:rPr>
        <w:t>局</w:t>
      </w:r>
      <w:r>
        <w:rPr>
          <w:color w:val="000000"/>
          <w:spacing w:val="0"/>
          <w:w w:val="100"/>
          <w:position w:val="0"/>
          <w:sz w:val="42"/>
          <w:szCs w:val="42"/>
        </w:rPr>
        <w:t>行政执法</w:t>
      </w:r>
      <w:r>
        <w:rPr>
          <w:rFonts w:hint="eastAsia"/>
          <w:color w:val="000000"/>
          <w:spacing w:val="0"/>
          <w:w w:val="100"/>
          <w:position w:val="0"/>
          <w:sz w:val="42"/>
          <w:szCs w:val="42"/>
          <w:lang w:eastAsia="zh-CN"/>
        </w:rPr>
        <w:t>权责清单、</w:t>
      </w:r>
      <w:r>
        <w:rPr>
          <w:color w:val="000000"/>
          <w:spacing w:val="0"/>
          <w:w w:val="100"/>
          <w:position w:val="0"/>
          <w:sz w:val="42"/>
          <w:szCs w:val="42"/>
        </w:rPr>
        <w:t>岗责体系</w:t>
      </w:r>
      <w:bookmarkEnd w:id="0"/>
      <w:bookmarkEnd w:id="1"/>
      <w:bookmarkEnd w:id="2"/>
    </w:p>
    <w:p>
      <w:pPr>
        <w:pStyle w:val="15"/>
        <w:keepNext/>
        <w:keepLines/>
        <w:widowControl w:val="0"/>
        <w:shd w:val="clear" w:color="auto" w:fill="auto"/>
        <w:bidi w:val="0"/>
        <w:spacing w:before="0" w:after="580" w:line="240" w:lineRule="auto"/>
        <w:ind w:left="0" w:right="0" w:firstLine="0"/>
        <w:jc w:val="center"/>
      </w:pPr>
      <w:bookmarkStart w:id="3" w:name="bookmark13"/>
      <w:bookmarkStart w:id="4" w:name="bookmark14"/>
      <w:bookmarkStart w:id="5" w:name="bookmark12"/>
      <w:r>
        <w:rPr>
          <w:color w:val="000000"/>
          <w:spacing w:val="0"/>
          <w:w w:val="100"/>
          <w:position w:val="0"/>
        </w:rPr>
        <w:t>（一）行政许可类</w:t>
      </w:r>
      <w:bookmarkEnd w:id="3"/>
      <w:bookmarkEnd w:id="4"/>
      <w:bookmarkEnd w:id="5"/>
    </w:p>
    <w:tbl>
      <w:tblPr>
        <w:tblStyle w:val="3"/>
        <w:tblW w:w="0" w:type="auto"/>
        <w:jc w:val="center"/>
        <w:tblLayout w:type="fixed"/>
        <w:tblCellMar>
          <w:top w:w="0" w:type="dxa"/>
          <w:left w:w="10" w:type="dxa"/>
          <w:bottom w:w="0" w:type="dxa"/>
          <w:right w:w="10" w:type="dxa"/>
        </w:tblCellMar>
      </w:tblPr>
      <w:tblGrid>
        <w:gridCol w:w="677"/>
        <w:gridCol w:w="1188"/>
        <w:gridCol w:w="5522"/>
        <w:gridCol w:w="3730"/>
        <w:gridCol w:w="727"/>
        <w:gridCol w:w="648"/>
        <w:gridCol w:w="2412"/>
      </w:tblGrid>
      <w:tr>
        <w:trPr>
          <w:trHeight w:val="598" w:hRule="exact"/>
          <w:jc w:val="center"/>
        </w:trPr>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81" w:lineRule="exact"/>
              <w:ind w:left="0" w:right="0" w:firstLine="0"/>
              <w:jc w:val="center"/>
            </w:pPr>
            <w:r>
              <w:rPr>
                <w:color w:val="000000"/>
                <w:spacing w:val="0"/>
                <w:w w:val="100"/>
                <w:position w:val="0"/>
              </w:rPr>
              <w:t>职权类别</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pPr>
            <w:r>
              <w:rPr>
                <w:color w:val="000000"/>
                <w:spacing w:val="0"/>
                <w:w w:val="100"/>
                <w:position w:val="0"/>
              </w:rPr>
              <w:t>职权名称</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pPr>
            <w:r>
              <w:rPr>
                <w:color w:val="000000"/>
                <w:spacing w:val="0"/>
                <w:w w:val="100"/>
                <w:position w:val="0"/>
              </w:rPr>
              <w:t>实施依据</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pPr>
            <w:r>
              <w:rPr>
                <w:color w:val="000000"/>
                <w:spacing w:val="0"/>
                <w:w w:val="100"/>
                <w:position w:val="0"/>
              </w:rPr>
              <w:t>责任事项（岗位责任）</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74" w:lineRule="exact"/>
              <w:ind w:left="0" w:right="0" w:firstLine="0"/>
              <w:jc w:val="center"/>
            </w:pPr>
            <w:r>
              <w:rPr>
                <w:color w:val="000000"/>
                <w:spacing w:val="0"/>
                <w:w w:val="100"/>
                <w:position w:val="0"/>
              </w:rPr>
              <w:t>办理期限</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74" w:lineRule="exact"/>
              <w:ind w:left="0" w:right="0" w:firstLine="0"/>
              <w:jc w:val="center"/>
            </w:pPr>
            <w:r>
              <w:rPr>
                <w:color w:val="000000"/>
                <w:spacing w:val="0"/>
                <w:w w:val="100"/>
                <w:position w:val="0"/>
              </w:rPr>
              <w:t>收费情况</w:t>
            </w:r>
          </w:p>
        </w:tc>
        <w:tc>
          <w:tcPr>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pPr>
            <w:r>
              <w:rPr>
                <w:color w:val="000000"/>
                <w:spacing w:val="0"/>
                <w:w w:val="100"/>
                <w:position w:val="0"/>
              </w:rPr>
              <w:t>违法责任</w:t>
            </w:r>
          </w:p>
        </w:tc>
      </w:tr>
      <w:tr>
        <w:tblPrEx>
          <w:tblCellMar>
            <w:top w:w="0" w:type="dxa"/>
            <w:left w:w="10" w:type="dxa"/>
            <w:bottom w:w="0" w:type="dxa"/>
            <w:right w:w="10" w:type="dxa"/>
          </w:tblCellMar>
        </w:tblPrEx>
        <w:trPr>
          <w:trHeight w:val="1443" w:hRule="exact"/>
          <w:jc w:val="center"/>
        </w:trPr>
        <w:tc>
          <w:tcPr>
            <w:vMerge w:val="restart"/>
            <w:tcBorders>
              <w:top w:val="single" w:color="auto" w:sz="4" w:space="0"/>
              <w:left w:val="single" w:color="auto" w:sz="4" w:space="0"/>
            </w:tcBorders>
            <w:shd w:val="clear" w:color="auto" w:fill="FFFFFF"/>
            <w:textDirection w:val="tbRlV"/>
            <w:vAlign w:val="bottom"/>
          </w:tcPr>
          <w:p>
            <w:pPr>
              <w:pStyle w:val="21"/>
              <w:keepNext w:val="0"/>
              <w:keepLines w:val="0"/>
              <w:widowControl w:val="0"/>
              <w:shd w:val="clear" w:color="auto" w:fill="auto"/>
              <w:bidi w:val="0"/>
              <w:spacing w:before="0" w:after="0" w:line="240" w:lineRule="auto"/>
              <w:ind w:left="0" w:right="0" w:firstLine="900"/>
              <w:jc w:val="left"/>
            </w:pPr>
            <w:r>
              <w:rPr>
                <w:color w:val="000000"/>
                <w:spacing w:val="0"/>
                <w:w w:val="100"/>
                <w:position w:val="0"/>
              </w:rPr>
              <w:t>行政许可类</w:t>
            </w:r>
          </w:p>
        </w:tc>
        <w:tc>
          <w:tcPr>
            <w:vMerge w:val="restart"/>
            <w:tcBorders>
              <w:top w:val="single" w:color="auto" w:sz="4" w:space="0"/>
              <w:left w:val="single" w:color="auto" w:sz="4" w:space="0"/>
            </w:tcBorders>
            <w:shd w:val="clear" w:color="auto" w:fill="FFFFFF"/>
            <w:vAlign w:val="top"/>
          </w:tcPr>
          <w:p>
            <w:pPr>
              <w:pStyle w:val="19"/>
              <w:keepNext w:val="0"/>
              <w:keepLines w:val="0"/>
              <w:widowControl w:val="0"/>
              <w:shd w:val="clear" w:color="auto" w:fill="auto"/>
              <w:bidi w:val="0"/>
              <w:spacing w:before="860" w:after="0" w:line="279" w:lineRule="exact"/>
              <w:ind w:left="0" w:right="0" w:firstLine="0"/>
              <w:jc w:val="both"/>
            </w:pPr>
            <w:r>
              <w:rPr>
                <w:color w:val="000000"/>
                <w:spacing w:val="0"/>
                <w:w w:val="100"/>
                <w:position w:val="0"/>
                <w:sz w:val="20"/>
                <w:szCs w:val="20"/>
                <w:lang w:val="en-US" w:eastAsia="en-US" w:bidi="en-US"/>
              </w:rPr>
              <w:t>1.</w:t>
            </w:r>
            <w:r>
              <w:rPr>
                <w:color w:val="000000"/>
                <w:spacing w:val="0"/>
                <w:w w:val="100"/>
                <w:position w:val="0"/>
              </w:rPr>
              <w:t>对律师执业、变更、注销的行政许可。</w:t>
            </w:r>
          </w:p>
        </w:tc>
        <w:tc>
          <w:tcPr>
            <w:vMerge w:val="restart"/>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58" w:lineRule="exact"/>
              <w:ind w:left="0" w:right="0" w:firstLine="220"/>
              <w:jc w:val="both"/>
            </w:pPr>
            <w:r>
              <w:rPr>
                <w:color w:val="000000"/>
                <w:spacing w:val="0"/>
                <w:w w:val="100"/>
                <w:position w:val="0"/>
                <w:sz w:val="20"/>
                <w:szCs w:val="20"/>
                <w:lang w:val="en-US" w:eastAsia="en-US" w:bidi="en-US"/>
              </w:rPr>
              <w:t>L</w:t>
            </w:r>
            <w:r>
              <w:rPr>
                <w:color w:val="000000"/>
                <w:spacing w:val="0"/>
                <w:w w:val="100"/>
                <w:position w:val="0"/>
              </w:rPr>
              <w:t>《中华人民共和国律师法》</w:t>
            </w:r>
            <w:r>
              <w:rPr>
                <w:color w:val="000000"/>
                <w:spacing w:val="0"/>
                <w:w w:val="100"/>
                <w:position w:val="0"/>
                <w:sz w:val="20"/>
                <w:szCs w:val="20"/>
              </w:rPr>
              <w:t>（1996</w:t>
            </w:r>
            <w:r>
              <w:rPr>
                <w:color w:val="000000"/>
                <w:spacing w:val="0"/>
                <w:w w:val="100"/>
                <w:position w:val="0"/>
              </w:rPr>
              <w:t>年</w:t>
            </w:r>
            <w:r>
              <w:rPr>
                <w:color w:val="000000"/>
                <w:spacing w:val="0"/>
                <w:w w:val="100"/>
                <w:position w:val="0"/>
                <w:sz w:val="20"/>
                <w:szCs w:val="20"/>
              </w:rPr>
              <w:t>5</w:t>
            </w:r>
            <w:r>
              <w:rPr>
                <w:color w:val="000000"/>
                <w:spacing w:val="0"/>
                <w:w w:val="100"/>
                <w:position w:val="0"/>
              </w:rPr>
              <w:t>月</w:t>
            </w:r>
            <w:r>
              <w:rPr>
                <w:color w:val="000000"/>
                <w:spacing w:val="0"/>
                <w:w w:val="100"/>
                <w:position w:val="0"/>
                <w:sz w:val="20"/>
                <w:szCs w:val="20"/>
              </w:rPr>
              <w:t>15</w:t>
            </w:r>
            <w:r>
              <w:rPr>
                <w:color w:val="000000"/>
                <w:spacing w:val="0"/>
                <w:w w:val="100"/>
                <w:position w:val="0"/>
              </w:rPr>
              <w:t>日主席令第</w:t>
            </w:r>
            <w:r>
              <w:rPr>
                <w:color w:val="000000"/>
                <w:spacing w:val="0"/>
                <w:w w:val="100"/>
                <w:position w:val="0"/>
                <w:sz w:val="20"/>
                <w:szCs w:val="20"/>
              </w:rPr>
              <w:t>67</w:t>
            </w:r>
            <w:r>
              <w:rPr>
                <w:color w:val="000000"/>
                <w:spacing w:val="0"/>
                <w:w w:val="100"/>
                <w:position w:val="0"/>
              </w:rPr>
              <w:t>号，</w:t>
            </w:r>
            <w:r>
              <w:rPr>
                <w:color w:val="000000"/>
                <w:spacing w:val="0"/>
                <w:w w:val="100"/>
                <w:position w:val="0"/>
                <w:sz w:val="20"/>
                <w:szCs w:val="20"/>
              </w:rPr>
              <w:t>2012</w:t>
            </w:r>
            <w:r>
              <w:rPr>
                <w:color w:val="000000"/>
                <w:spacing w:val="0"/>
                <w:w w:val="100"/>
                <w:position w:val="0"/>
              </w:rPr>
              <w:t>年</w:t>
            </w:r>
            <w:r>
              <w:rPr>
                <w:color w:val="000000"/>
                <w:spacing w:val="0"/>
                <w:w w:val="100"/>
                <w:position w:val="0"/>
                <w:sz w:val="20"/>
                <w:szCs w:val="20"/>
              </w:rPr>
              <w:t>10</w:t>
            </w:r>
            <w:r>
              <w:rPr>
                <w:color w:val="000000"/>
                <w:spacing w:val="0"/>
                <w:w w:val="100"/>
                <w:position w:val="0"/>
              </w:rPr>
              <w:t>月</w:t>
            </w:r>
            <w:r>
              <w:rPr>
                <w:color w:val="000000"/>
                <w:spacing w:val="0"/>
                <w:w w:val="100"/>
                <w:position w:val="0"/>
                <w:sz w:val="20"/>
                <w:szCs w:val="20"/>
              </w:rPr>
              <w:t>26</w:t>
            </w:r>
            <w:r>
              <w:rPr>
                <w:color w:val="000000"/>
                <w:spacing w:val="0"/>
                <w:w w:val="100"/>
                <w:position w:val="0"/>
              </w:rPr>
              <w:t>日予以修改）第六条：</w:t>
            </w:r>
            <w:r>
              <w:rPr>
                <w:color w:val="000000"/>
                <w:spacing w:val="0"/>
                <w:w w:val="100"/>
                <w:position w:val="0"/>
                <w:lang w:val="zh-CN" w:eastAsia="zh-CN" w:bidi="zh-CN"/>
              </w:rPr>
              <w:t>“申</w:t>
            </w:r>
            <w:r>
              <w:rPr>
                <w:color w:val="000000"/>
                <w:spacing w:val="0"/>
                <w:w w:val="100"/>
                <w:position w:val="0"/>
              </w:rPr>
              <w:t>请律师执业，应当向设区的市级或者直辖市的区人民政府司法行政部门提岀申请……受理申请的部门应当自受理之日起二十日内予以审查，并将审查意见和全部申请材料报送省、自治区、直辖市人民政府司法行政部门。省、自治区、直辖市人民政府司法行政部门应当自收到报送材料之日起十日内予以审核，作出是否准予执业的决定。准予执业的，向申请人颁发律师执业证书；不准予执业的，向申请人书面说明理由。第九条：有下列情形之一的，由省、自治区、直辖市人民政府司法行政部门撤销准予执业的决定，并注销被准予执业人员的律师执业证书：（一）申请人以欺诈、贿赂等不正当手段取得律师执业证书的；（二）对不符合本法规定条件的申请人准予执业的。第十条：律师只能在一个律师事务所执业。律师变更执业机构的，应当申请换发律师执业证书。</w:t>
            </w:r>
            <w:r>
              <w:rPr>
                <w:color w:val="000000"/>
                <w:spacing w:val="0"/>
                <w:w w:val="100"/>
                <w:position w:val="0"/>
                <w:lang w:val="en-US" w:eastAsia="en-US" w:bidi="en-US"/>
              </w:rPr>
              <w:t>"</w:t>
            </w:r>
          </w:p>
          <w:p>
            <w:pPr>
              <w:pStyle w:val="19"/>
              <w:keepNext w:val="0"/>
              <w:keepLines w:val="0"/>
              <w:widowControl w:val="0"/>
              <w:shd w:val="clear" w:color="auto" w:fill="auto"/>
              <w:bidi w:val="0"/>
              <w:spacing w:before="0" w:after="0" w:line="258" w:lineRule="exact"/>
              <w:ind w:left="0" w:right="0" w:firstLine="480"/>
              <w:jc w:val="both"/>
            </w:pPr>
            <w:r>
              <w:rPr>
                <w:color w:val="000000"/>
                <w:spacing w:val="0"/>
                <w:w w:val="100"/>
                <w:position w:val="0"/>
                <w:sz w:val="20"/>
                <w:szCs w:val="20"/>
              </w:rPr>
              <w:t>2</w:t>
            </w:r>
            <w:r>
              <w:rPr>
                <w:color w:val="000000"/>
                <w:spacing w:val="0"/>
                <w:w w:val="100"/>
                <w:position w:val="0"/>
              </w:rPr>
              <w:t>.《律师执业管理办法》（司法部令第</w:t>
            </w:r>
            <w:r>
              <w:rPr>
                <w:color w:val="000000"/>
                <w:spacing w:val="0"/>
                <w:w w:val="100"/>
                <w:position w:val="0"/>
                <w:sz w:val="20"/>
                <w:szCs w:val="20"/>
              </w:rPr>
              <w:t>112</w:t>
            </w:r>
            <w:r>
              <w:rPr>
                <w:color w:val="000000"/>
                <w:spacing w:val="0"/>
                <w:w w:val="100"/>
                <w:position w:val="0"/>
              </w:rPr>
              <w:t>号）第十五条：“省、自治区、直辖市司法行政机关应当自收到受</w:t>
            </w:r>
          </w:p>
        </w:tc>
        <w:tc>
          <w:tcPr>
            <w:tcW w:w="3730" w:type="dxa"/>
            <w:tcBorders>
              <w:top w:val="single" w:color="auto" w:sz="4" w:space="0"/>
              <w:left w:val="single" w:color="auto" w:sz="4" w:space="0"/>
              <w:bottom w:val="single" w:color="auto" w:sz="4" w:space="0"/>
            </w:tcBorders>
            <w:shd w:val="clear" w:color="auto" w:fill="FFFFFF"/>
            <w:vAlign w:val="center"/>
          </w:tcPr>
          <w:p>
            <w:pPr>
              <w:pStyle w:val="19"/>
              <w:keepNext w:val="0"/>
              <w:keepLines w:val="0"/>
              <w:widowControl w:val="0"/>
              <w:shd w:val="clear" w:color="auto" w:fill="auto"/>
              <w:bidi w:val="0"/>
              <w:spacing w:before="0" w:after="0" w:line="278" w:lineRule="exact"/>
              <w:ind w:left="0" w:leftChars="0" w:right="0" w:rightChars="0" w:firstLine="200" w:firstLineChars="0"/>
              <w:jc w:val="both"/>
            </w:pPr>
            <w:r>
              <w:rPr>
                <w:color w:val="000000"/>
                <w:spacing w:val="0"/>
                <w:w w:val="100"/>
                <w:position w:val="0"/>
                <w:sz w:val="20"/>
                <w:szCs w:val="20"/>
              </w:rPr>
              <w:t>1</w:t>
            </w:r>
            <w:r>
              <w:rPr>
                <w:color w:val="000000"/>
                <w:spacing w:val="0"/>
                <w:w w:val="100"/>
                <w:position w:val="0"/>
              </w:rPr>
              <w:t>.受理责任（受理岗）：律师</w:t>
            </w:r>
            <w:r>
              <w:rPr>
                <w:rFonts w:hint="eastAsia"/>
                <w:color w:val="000000"/>
                <w:spacing w:val="0"/>
                <w:w w:val="100"/>
                <w:position w:val="0"/>
                <w:lang w:val="en-US" w:eastAsia="zh-CN"/>
              </w:rPr>
              <w:t>管理科</w:t>
            </w:r>
            <w:r>
              <w:rPr>
                <w:color w:val="000000"/>
                <w:spacing w:val="0"/>
                <w:w w:val="100"/>
                <w:position w:val="0"/>
              </w:rPr>
              <w:t>承办人接收行政许可申请材料；经主管</w:t>
            </w:r>
            <w:r>
              <w:rPr>
                <w:rFonts w:hint="eastAsia"/>
                <w:color w:val="000000"/>
                <w:spacing w:val="0"/>
                <w:w w:val="100"/>
                <w:position w:val="0"/>
                <w:lang w:val="en-US" w:eastAsia="zh-CN"/>
              </w:rPr>
              <w:t>副局长</w:t>
            </w:r>
            <w:r>
              <w:rPr>
                <w:color w:val="000000"/>
                <w:spacing w:val="0"/>
                <w:w w:val="100"/>
                <w:position w:val="0"/>
              </w:rPr>
              <w:t>审批，依法受理或不予受理；不予受理的依法告知理由；申请材料不齐全的，一次性告知需补正的材料。</w:t>
            </w:r>
          </w:p>
        </w:tc>
        <w:tc>
          <w:tcPr>
            <w:vMerge w:val="restart"/>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jc w:val="left"/>
            </w:pPr>
            <w:r>
              <w:rPr>
                <w:color w:val="000000"/>
                <w:spacing w:val="0"/>
                <w:w w:val="100"/>
                <w:position w:val="0"/>
                <w:sz w:val="20"/>
                <w:szCs w:val="20"/>
              </w:rPr>
              <w:t>7</w:t>
            </w:r>
            <w:r>
              <w:rPr>
                <w:color w:val="000000"/>
                <w:spacing w:val="0"/>
                <w:w w:val="100"/>
                <w:position w:val="0"/>
              </w:rPr>
              <w:t>日</w:t>
            </w:r>
          </w:p>
        </w:tc>
        <w:tc>
          <w:tcPr>
            <w:vMerge w:val="restart"/>
            <w:tcBorders>
              <w:top w:val="single" w:color="auto" w:sz="4" w:space="0"/>
              <w:left w:val="single" w:color="auto" w:sz="4" w:space="0"/>
            </w:tcBorders>
            <w:shd w:val="clear" w:color="auto" w:fill="FFFFFF"/>
            <w:vAlign w:val="top"/>
          </w:tcPr>
          <w:p>
            <w:pPr>
              <w:pStyle w:val="19"/>
              <w:keepNext w:val="0"/>
              <w:keepLines w:val="0"/>
              <w:widowControl w:val="0"/>
              <w:shd w:val="clear" w:color="auto" w:fill="auto"/>
              <w:bidi w:val="0"/>
              <w:spacing w:before="1500" w:after="0" w:line="240" w:lineRule="auto"/>
              <w:ind w:left="0" w:right="0" w:firstLine="0"/>
              <w:jc w:val="center"/>
            </w:pPr>
            <w:r>
              <w:rPr>
                <w:color w:val="000000"/>
                <w:spacing w:val="0"/>
                <w:w w:val="100"/>
                <w:position w:val="0"/>
              </w:rPr>
              <w:t>否</w:t>
            </w:r>
          </w:p>
        </w:tc>
        <w:tc>
          <w:tcPr>
            <w:vMerge w:val="restart"/>
            <w:tcBorders>
              <w:top w:val="single" w:color="auto" w:sz="4" w:space="0"/>
              <w:left w:val="single" w:color="auto" w:sz="4" w:space="0"/>
              <w:right w:val="single" w:color="auto" w:sz="4" w:space="0"/>
            </w:tcBorders>
            <w:shd w:val="clear" w:color="auto" w:fill="FFFFFF"/>
            <w:vAlign w:val="bottom"/>
          </w:tcPr>
          <w:p>
            <w:pPr>
              <w:pStyle w:val="19"/>
              <w:keepNext w:val="0"/>
              <w:keepLines w:val="0"/>
              <w:widowControl w:val="0"/>
              <w:shd w:val="clear" w:color="auto" w:fill="auto"/>
              <w:bidi w:val="0"/>
              <w:spacing w:before="0" w:after="0" w:line="297" w:lineRule="exact"/>
              <w:ind w:left="0" w:right="0" w:firstLine="52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19"/>
              <w:keepNext w:val="0"/>
              <w:keepLines w:val="0"/>
              <w:widowControl w:val="0"/>
              <w:shd w:val="clear" w:color="auto" w:fill="auto"/>
              <w:bidi w:val="0"/>
              <w:spacing w:before="0" w:after="0" w:line="297" w:lineRule="exact"/>
              <w:ind w:left="0" w:right="0" w:firstLine="520"/>
              <w:jc w:val="both"/>
            </w:pPr>
            <w:r>
              <w:rPr>
                <w:color w:val="000000"/>
                <w:spacing w:val="0"/>
                <w:w w:val="100"/>
                <w:position w:val="0"/>
              </w:rPr>
              <w:t>行政执法人员未履行法定职责或者违法行使职权的，视情节轻重给予批评教育、离岗培训、调离执法岗位、</w:t>
            </w:r>
          </w:p>
        </w:tc>
      </w:tr>
      <w:tr>
        <w:trPr>
          <w:trHeight w:val="1719" w:hRule="exact"/>
          <w:jc w:val="center"/>
        </w:trPr>
        <w:tc>
          <w:tcPr>
            <w:vMerge w:val="continue"/>
            <w:tcBorders>
              <w:left w:val="single" w:color="auto" w:sz="4" w:space="0"/>
            </w:tcBorders>
            <w:shd w:val="clear" w:color="auto" w:fill="FFFFFF"/>
            <w:textDirection w:val="tbRlV"/>
            <w:vAlign w:val="bottom"/>
          </w:tcPr>
          <w:p>
            <w:pPr>
              <w:pStyle w:val="21"/>
              <w:keepNext w:val="0"/>
              <w:keepLines w:val="0"/>
              <w:widowControl w:val="0"/>
              <w:shd w:val="clear" w:color="auto" w:fill="auto"/>
              <w:bidi w:val="0"/>
              <w:spacing w:before="0" w:after="0" w:line="240" w:lineRule="auto"/>
              <w:ind w:left="0" w:right="0" w:firstLine="900"/>
              <w:jc w:val="left"/>
              <w:rPr>
                <w:color w:val="000000"/>
                <w:spacing w:val="0"/>
                <w:w w:val="100"/>
                <w:position w:val="0"/>
              </w:rPr>
            </w:pPr>
          </w:p>
        </w:tc>
        <w:tc>
          <w:tcPr>
            <w:vMerge w:val="continue"/>
            <w:tcBorders>
              <w:left w:val="single" w:color="auto" w:sz="4" w:space="0"/>
            </w:tcBorders>
            <w:shd w:val="clear" w:color="auto" w:fill="FFFFFF"/>
            <w:vAlign w:val="top"/>
          </w:tcPr>
          <w:p>
            <w:pPr>
              <w:pStyle w:val="19"/>
              <w:keepNext w:val="0"/>
              <w:keepLines w:val="0"/>
              <w:widowControl w:val="0"/>
              <w:shd w:val="clear" w:color="auto" w:fill="auto"/>
              <w:bidi w:val="0"/>
              <w:spacing w:before="860" w:after="0" w:line="279" w:lineRule="exact"/>
              <w:ind w:left="0" w:right="0" w:firstLine="0"/>
              <w:jc w:val="both"/>
              <w:rPr>
                <w:color w:val="000000"/>
                <w:spacing w:val="0"/>
                <w:w w:val="100"/>
                <w:position w:val="0"/>
                <w:sz w:val="20"/>
                <w:szCs w:val="20"/>
                <w:lang w:val="en-US" w:eastAsia="en-US" w:bidi="en-US"/>
              </w:rPr>
            </w:pPr>
          </w:p>
        </w:tc>
        <w:tc>
          <w:tcPr>
            <w:vMerge w:val="continue"/>
            <w:tcBorders>
              <w:left w:val="single" w:color="auto" w:sz="4" w:space="0"/>
            </w:tcBorders>
            <w:shd w:val="clear" w:color="auto" w:fill="FFFFFF"/>
            <w:vAlign w:val="center"/>
          </w:tcPr>
          <w:p>
            <w:pPr>
              <w:pStyle w:val="19"/>
              <w:keepNext w:val="0"/>
              <w:keepLines w:val="0"/>
              <w:widowControl w:val="0"/>
              <w:shd w:val="clear" w:color="auto" w:fill="auto"/>
              <w:bidi w:val="0"/>
              <w:spacing w:before="0" w:after="0" w:line="258" w:lineRule="exact"/>
              <w:ind w:left="0" w:right="0" w:firstLine="480"/>
              <w:jc w:val="both"/>
              <w:rPr>
                <w:color w:val="000000"/>
                <w:spacing w:val="0"/>
                <w:w w:val="100"/>
                <w:position w:val="0"/>
                <w:sz w:val="20"/>
                <w:szCs w:val="20"/>
              </w:rPr>
            </w:pPr>
          </w:p>
        </w:tc>
        <w:tc>
          <w:tcPr>
            <w:tcW w:w="3730" w:type="dxa"/>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78" w:lineRule="exact"/>
              <w:ind w:left="0" w:leftChars="0" w:right="0" w:rightChars="0" w:firstLine="200" w:firstLineChars="0"/>
              <w:jc w:val="both"/>
              <w:rPr>
                <w:color w:val="000000"/>
                <w:spacing w:val="0"/>
                <w:w w:val="100"/>
                <w:position w:val="0"/>
                <w:sz w:val="20"/>
                <w:szCs w:val="20"/>
              </w:rPr>
            </w:pPr>
            <w:r>
              <w:rPr>
                <w:rFonts w:hint="eastAsia"/>
                <w:color w:val="000000"/>
                <w:spacing w:val="0"/>
                <w:w w:val="100"/>
                <w:position w:val="0"/>
                <w:sz w:val="20"/>
                <w:szCs w:val="20"/>
                <w:lang w:val="en-US" w:eastAsia="zh-CN"/>
              </w:rPr>
              <w:t>2</w:t>
            </w:r>
            <w:r>
              <w:rPr>
                <w:color w:val="000000"/>
                <w:spacing w:val="0"/>
                <w:w w:val="100"/>
                <w:position w:val="0"/>
              </w:rPr>
              <w:t>.审查责任（审查岗）：律师</w:t>
            </w:r>
            <w:r>
              <w:rPr>
                <w:rFonts w:hint="eastAsia"/>
                <w:color w:val="000000"/>
                <w:spacing w:val="0"/>
                <w:w w:val="100"/>
                <w:position w:val="0"/>
                <w:lang w:val="en-US" w:eastAsia="zh-CN"/>
              </w:rPr>
              <w:t>管理科</w:t>
            </w:r>
            <w:r>
              <w:rPr>
                <w:color w:val="000000"/>
                <w:spacing w:val="0"/>
                <w:w w:val="100"/>
                <w:position w:val="0"/>
              </w:rPr>
              <w:t>承办人对</w:t>
            </w:r>
            <w:r>
              <w:rPr>
                <w:rFonts w:hint="eastAsia"/>
                <w:color w:val="000000"/>
                <w:spacing w:val="0"/>
                <w:w w:val="100"/>
                <w:position w:val="0"/>
                <w:lang w:val="en-US" w:eastAsia="zh-CN"/>
              </w:rPr>
              <w:t>当事人提交的</w:t>
            </w:r>
            <w:r>
              <w:rPr>
                <w:color w:val="000000"/>
                <w:spacing w:val="0"/>
                <w:w w:val="100"/>
                <w:position w:val="0"/>
              </w:rPr>
              <w:t>申请材料，依照法律、法规、规章的规定进行审查；需要现场核查的，组织专家现场核查，并书面告知申请人；提出初审意见。</w:t>
            </w:r>
          </w:p>
        </w:tc>
        <w:tc>
          <w:tcPr>
            <w:vMerge w:val="continue"/>
            <w:tcBorders>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jc w:val="left"/>
              <w:rPr>
                <w:color w:val="000000"/>
                <w:spacing w:val="0"/>
                <w:w w:val="100"/>
                <w:position w:val="0"/>
                <w:sz w:val="20"/>
                <w:szCs w:val="20"/>
              </w:rPr>
            </w:pPr>
          </w:p>
        </w:tc>
        <w:tc>
          <w:tcPr>
            <w:vMerge w:val="continue"/>
            <w:tcBorders>
              <w:left w:val="single" w:color="auto" w:sz="4" w:space="0"/>
            </w:tcBorders>
            <w:shd w:val="clear" w:color="auto" w:fill="FFFFFF"/>
            <w:vAlign w:val="top"/>
          </w:tcPr>
          <w:p>
            <w:pPr>
              <w:pStyle w:val="19"/>
              <w:keepNext w:val="0"/>
              <w:keepLines w:val="0"/>
              <w:widowControl w:val="0"/>
              <w:shd w:val="clear" w:color="auto" w:fill="auto"/>
              <w:bidi w:val="0"/>
              <w:spacing w:before="1500" w:after="0" w:line="240" w:lineRule="auto"/>
              <w:ind w:left="0" w:right="0" w:firstLine="0"/>
              <w:jc w:val="center"/>
              <w:rPr>
                <w:color w:val="000000"/>
                <w:spacing w:val="0"/>
                <w:w w:val="100"/>
                <w:position w:val="0"/>
              </w:rPr>
            </w:pPr>
          </w:p>
        </w:tc>
        <w:tc>
          <w:tcPr>
            <w:vMerge w:val="continue"/>
            <w:tcBorders>
              <w:left w:val="single" w:color="auto" w:sz="4" w:space="0"/>
              <w:right w:val="single" w:color="auto" w:sz="4" w:space="0"/>
            </w:tcBorders>
            <w:shd w:val="clear" w:color="auto" w:fill="FFFFFF"/>
            <w:vAlign w:val="bottom"/>
          </w:tcPr>
          <w:p>
            <w:pPr>
              <w:pStyle w:val="19"/>
              <w:keepNext w:val="0"/>
              <w:keepLines w:val="0"/>
              <w:widowControl w:val="0"/>
              <w:shd w:val="clear" w:color="auto" w:fill="auto"/>
              <w:bidi w:val="0"/>
              <w:spacing w:before="0" w:after="0" w:line="297" w:lineRule="exact"/>
              <w:ind w:left="0" w:right="0" w:firstLine="520"/>
              <w:jc w:val="both"/>
              <w:rPr>
                <w:color w:val="000000"/>
                <w:spacing w:val="0"/>
                <w:w w:val="100"/>
                <w:position w:val="0"/>
              </w:rPr>
            </w:pPr>
          </w:p>
        </w:tc>
      </w:tr>
      <w:tr>
        <w:trPr>
          <w:trHeight w:val="1980" w:hRule="exact"/>
          <w:jc w:val="center"/>
        </w:trPr>
        <w:tc>
          <w:tcPr>
            <w:vMerge w:val="continue"/>
            <w:tcBorders>
              <w:left w:val="single" w:color="auto" w:sz="4" w:space="0"/>
              <w:bottom w:val="single" w:color="auto" w:sz="4" w:space="0"/>
            </w:tcBorders>
            <w:shd w:val="clear" w:color="auto" w:fill="FFFFFF"/>
            <w:textDirection w:val="tbRlV"/>
            <w:vAlign w:val="bottom"/>
          </w:tcPr>
          <w:p/>
        </w:tc>
        <w:tc>
          <w:tcPr>
            <w:vMerge w:val="continue"/>
            <w:tcBorders>
              <w:left w:val="single" w:color="auto" w:sz="4" w:space="0"/>
              <w:bottom w:val="single" w:color="auto" w:sz="4" w:space="0"/>
            </w:tcBorders>
            <w:shd w:val="clear" w:color="auto" w:fill="FFFFFF"/>
            <w:vAlign w:val="top"/>
          </w:tcPr>
          <w:p/>
        </w:tc>
        <w:tc>
          <w:tcPr>
            <w:vMerge w:val="continue"/>
            <w:tcBorders>
              <w:left w:val="single" w:color="auto" w:sz="4" w:space="0"/>
              <w:bottom w:val="single" w:color="auto" w:sz="4" w:space="0"/>
            </w:tcBorders>
            <w:shd w:val="clear" w:color="auto" w:fill="FFFFFF"/>
            <w:vAlign w:val="center"/>
          </w:tcPr>
          <w:p/>
        </w:tc>
        <w:tc>
          <w:tcPr>
            <w:tcW w:w="3730" w:type="dxa"/>
            <w:tcBorders>
              <w:top w:val="single" w:color="auto" w:sz="4" w:space="0"/>
              <w:left w:val="single" w:color="auto" w:sz="4" w:space="0"/>
              <w:bottom w:val="single" w:color="auto" w:sz="4" w:space="0"/>
            </w:tcBorders>
            <w:shd w:val="clear" w:color="auto" w:fill="FFFFFF"/>
            <w:vAlign w:val="center"/>
          </w:tcPr>
          <w:p>
            <w:pPr>
              <w:pStyle w:val="19"/>
              <w:keepNext w:val="0"/>
              <w:keepLines w:val="0"/>
              <w:widowControl w:val="0"/>
              <w:shd w:val="clear" w:color="auto" w:fill="auto"/>
              <w:bidi w:val="0"/>
              <w:spacing w:before="0" w:after="0" w:line="277" w:lineRule="exact"/>
              <w:ind w:left="0" w:leftChars="0" w:right="0" w:rightChars="0" w:firstLine="0" w:firstLineChars="0"/>
              <w:jc w:val="both"/>
            </w:pPr>
            <w:r>
              <w:rPr>
                <w:rFonts w:hint="eastAsia"/>
                <w:color w:val="000000"/>
                <w:spacing w:val="0"/>
                <w:w w:val="100"/>
                <w:position w:val="0"/>
                <w:sz w:val="20"/>
                <w:szCs w:val="20"/>
                <w:lang w:val="en-US" w:eastAsia="zh-CN"/>
              </w:rPr>
              <w:t>3</w:t>
            </w:r>
            <w:r>
              <w:rPr>
                <w:color w:val="000000"/>
                <w:spacing w:val="0"/>
                <w:w w:val="100"/>
                <w:position w:val="0"/>
              </w:rPr>
              <w:t>.决定责任（决定岗）：经</w:t>
            </w:r>
            <w:r>
              <w:rPr>
                <w:rFonts w:hint="eastAsia"/>
                <w:color w:val="000000"/>
                <w:spacing w:val="0"/>
                <w:w w:val="100"/>
                <w:position w:val="0"/>
                <w:lang w:val="en-US" w:eastAsia="zh-CN"/>
              </w:rPr>
              <w:t>科长</w:t>
            </w:r>
            <w:r>
              <w:rPr>
                <w:color w:val="000000"/>
                <w:spacing w:val="0"/>
                <w:w w:val="100"/>
                <w:position w:val="0"/>
              </w:rPr>
              <w:t>审核，主管领导审批，作出</w:t>
            </w:r>
            <w:r>
              <w:rPr>
                <w:rFonts w:hint="eastAsia"/>
                <w:color w:val="000000"/>
                <w:spacing w:val="0"/>
                <w:w w:val="100"/>
                <w:position w:val="0"/>
                <w:lang w:val="en-US" w:eastAsia="zh-CN"/>
              </w:rPr>
              <w:t>审查意见</w:t>
            </w:r>
            <w:r>
              <w:rPr>
                <w:color w:val="000000"/>
                <w:spacing w:val="0"/>
                <w:w w:val="100"/>
                <w:position w:val="0"/>
              </w:rPr>
              <w:t>；对于</w:t>
            </w:r>
            <w:r>
              <w:rPr>
                <w:rFonts w:hint="eastAsia"/>
                <w:color w:val="000000"/>
                <w:spacing w:val="0"/>
                <w:w w:val="100"/>
                <w:position w:val="0"/>
                <w:lang w:val="en-US" w:eastAsia="zh-CN"/>
              </w:rPr>
              <w:t>审查不通过</w:t>
            </w:r>
            <w:r>
              <w:rPr>
                <w:color w:val="000000"/>
                <w:spacing w:val="0"/>
                <w:w w:val="100"/>
                <w:position w:val="0"/>
              </w:rPr>
              <w:t>的，承办人书面告知申请人，并说明理由。</w:t>
            </w:r>
          </w:p>
        </w:tc>
        <w:tc>
          <w:tcPr>
            <w:tcBorders>
              <w:top w:val="single" w:color="auto" w:sz="4" w:space="0"/>
              <w:left w:val="single" w:color="auto" w:sz="4" w:space="0"/>
              <w:bottom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jc w:val="left"/>
            </w:pPr>
            <w:r>
              <w:rPr>
                <w:color w:val="000000"/>
                <w:spacing w:val="0"/>
                <w:w w:val="100"/>
                <w:position w:val="0"/>
                <w:sz w:val="20"/>
                <w:szCs w:val="20"/>
              </w:rPr>
              <w:t>3</w:t>
            </w:r>
            <w:r>
              <w:rPr>
                <w:color w:val="000000"/>
                <w:spacing w:val="0"/>
                <w:w w:val="100"/>
                <w:position w:val="0"/>
              </w:rPr>
              <w:t>日</w:t>
            </w:r>
          </w:p>
        </w:tc>
        <w:tc>
          <w:tcPr>
            <w:vMerge w:val="continue"/>
            <w:tcBorders>
              <w:left w:val="single" w:color="auto" w:sz="4" w:space="0"/>
              <w:bottom w:val="single" w:color="auto" w:sz="4" w:space="0"/>
            </w:tcBorders>
            <w:shd w:val="clear" w:color="auto" w:fill="FFFFFF"/>
            <w:vAlign w:val="top"/>
          </w:tcPr>
          <w:p/>
        </w:tc>
        <w:tc>
          <w:tcPr>
            <w:vMerge w:val="continue"/>
            <w:tcBorders>
              <w:left w:val="single" w:color="auto" w:sz="4" w:space="0"/>
              <w:bottom w:val="single" w:color="auto" w:sz="4" w:space="0"/>
              <w:right w:val="single" w:color="auto" w:sz="4" w:space="0"/>
            </w:tcBorders>
            <w:shd w:val="clear" w:color="auto" w:fill="FFFFFF"/>
            <w:vAlign w:val="bottom"/>
          </w:tcPr>
          <w:p/>
        </w:tc>
      </w:tr>
    </w:tbl>
    <w:p>
      <w:pPr>
        <w:widowControl w:val="0"/>
        <w:spacing w:line="1" w:lineRule="exact"/>
      </w:pPr>
      <w:r>
        <w:br w:type="page"/>
      </w:r>
    </w:p>
    <w:tbl>
      <w:tblPr>
        <w:tblStyle w:val="3"/>
        <w:tblW w:w="0" w:type="auto"/>
        <w:jc w:val="center"/>
        <w:tblLayout w:type="fixed"/>
        <w:tblCellMar>
          <w:top w:w="0" w:type="dxa"/>
          <w:left w:w="10" w:type="dxa"/>
          <w:bottom w:w="0" w:type="dxa"/>
          <w:right w:w="10" w:type="dxa"/>
        </w:tblCellMar>
      </w:tblPr>
      <w:tblGrid>
        <w:gridCol w:w="691"/>
        <w:gridCol w:w="1152"/>
        <w:gridCol w:w="5537"/>
        <w:gridCol w:w="3744"/>
        <w:gridCol w:w="734"/>
        <w:gridCol w:w="655"/>
        <w:gridCol w:w="2462"/>
      </w:tblGrid>
      <w:tr>
        <w:trPr>
          <w:trHeight w:val="1944" w:hRule="exact"/>
          <w:jc w:val="center"/>
        </w:trPr>
        <w:tc>
          <w:tcPr>
            <w:vMerge w:val="restart"/>
            <w:tcBorders>
              <w:top w:val="single" w:color="auto" w:sz="4" w:space="0"/>
              <w:left w:val="single" w:color="auto" w:sz="4" w:space="0"/>
            </w:tcBorders>
            <w:shd w:val="clear" w:color="auto" w:fill="FFFFFF"/>
            <w:vAlign w:val="top"/>
          </w:tcPr>
          <w:p>
            <w:pPr>
              <w:widowControl w:val="0"/>
              <w:rPr>
                <w:sz w:val="10"/>
                <w:szCs w:val="10"/>
              </w:rPr>
            </w:pPr>
          </w:p>
        </w:tc>
        <w:tc>
          <w:tcPr>
            <w:vMerge w:val="restart"/>
            <w:tcBorders>
              <w:top w:val="single" w:color="auto" w:sz="4" w:space="0"/>
              <w:left w:val="single" w:color="auto" w:sz="4" w:space="0"/>
            </w:tcBorders>
            <w:shd w:val="clear" w:color="auto" w:fill="FFFFFF"/>
            <w:vAlign w:val="top"/>
          </w:tcPr>
          <w:p>
            <w:pPr>
              <w:widowControl w:val="0"/>
              <w:rPr>
                <w:sz w:val="10"/>
                <w:szCs w:val="10"/>
              </w:rPr>
            </w:pPr>
          </w:p>
        </w:tc>
        <w:tc>
          <w:tcPr>
            <w:vMerge w:val="restart"/>
            <w:tcBorders>
              <w:top w:val="single" w:color="auto" w:sz="4" w:space="0"/>
              <w:left w:val="single" w:color="auto" w:sz="4" w:space="0"/>
            </w:tcBorders>
            <w:shd w:val="clear" w:color="auto" w:fill="FFFFFF"/>
            <w:vAlign w:val="top"/>
          </w:tcPr>
          <w:p>
            <w:pPr>
              <w:pStyle w:val="19"/>
              <w:keepNext w:val="0"/>
              <w:keepLines w:val="0"/>
              <w:widowControl w:val="0"/>
              <w:shd w:val="clear" w:color="auto" w:fill="auto"/>
              <w:bidi w:val="0"/>
              <w:spacing w:before="0" w:after="0" w:line="277" w:lineRule="exact"/>
              <w:ind w:left="0" w:right="0" w:firstLine="0"/>
              <w:jc w:val="both"/>
            </w:pPr>
            <w:r>
              <w:rPr>
                <w:color w:val="000000"/>
                <w:spacing w:val="0"/>
                <w:w w:val="100"/>
                <w:position w:val="0"/>
              </w:rPr>
              <w:t>理申请机关报送的审查意见和全部申请材料之日起十日内予以审核，作出是否准予执业的决定。准予执业的，应当自决定之日起十日内向申请人颁发律师执业证书。不准予执业的，应当向申请人书面说明理由。"第二十条：</w:t>
            </w:r>
            <w:r>
              <w:rPr>
                <w:color w:val="000000"/>
                <w:spacing w:val="0"/>
                <w:w w:val="100"/>
                <w:position w:val="0"/>
                <w:lang w:val="zh-CN" w:eastAsia="zh-CN" w:bidi="zh-CN"/>
              </w:rPr>
              <w:t>“律</w:t>
            </w:r>
            <w:r>
              <w:rPr>
                <w:color w:val="000000"/>
                <w:spacing w:val="0"/>
                <w:w w:val="100"/>
                <w:position w:val="0"/>
              </w:rPr>
              <w:t>师变更执业机构，应当向拟变更的执业机构所在地设区的市级或者直辖市的区（县）司法行政机关提出申请，并提交下列材料：（一）原执业机构所在地县级司法行政机关出具的申请人不具有本办法第二十一条规定情形的证明；</w:t>
            </w:r>
          </w:p>
          <w:p>
            <w:pPr>
              <w:pStyle w:val="19"/>
              <w:keepNext w:val="0"/>
              <w:keepLines w:val="0"/>
              <w:widowControl w:val="0"/>
              <w:shd w:val="clear" w:color="auto" w:fill="auto"/>
              <w:bidi w:val="0"/>
              <w:spacing w:before="0" w:after="0" w:line="277" w:lineRule="exact"/>
              <w:ind w:left="0" w:right="0" w:firstLine="180"/>
              <w:jc w:val="both"/>
            </w:pPr>
            <w:r>
              <w:rPr>
                <w:color w:val="000000"/>
                <w:spacing w:val="0"/>
                <w:w w:val="100"/>
                <w:position w:val="0"/>
              </w:rPr>
              <w:t>（二）与原执业机构解除聘用关系或者合伙关系以及办结业务、档案、财务等交接手续的证明；（三）拟变更的执业机构同意接收申请人的证明；（四）申请人的执业经历证明材料。受理机关应当对变更申请及提交的材料出具审查意见，并连同全部申请材料报送省、自治区、直辖市司法行政机关审核。对准予变更的，由审核机关为申请人换发律师执业证书；对不准予变更的，应当向申请人书面说明理由。有关审查、核准、换证的期限，参照本办法第十四条、第十五条规定的程序办理。准予变更的，申请人在领取新的执业证书前，应当将原执业证书上交原审核颁证机关。</w:t>
            </w:r>
            <w:r>
              <w:rPr>
                <w:color w:val="000000"/>
                <w:spacing w:val="0"/>
                <w:w w:val="100"/>
                <w:position w:val="0"/>
                <w:lang w:val="en-US" w:eastAsia="en-US" w:bidi="en-US"/>
              </w:rPr>
              <w:t>"</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84" w:lineRule="exact"/>
              <w:ind w:left="0" w:right="0" w:firstLine="0"/>
              <w:jc w:val="left"/>
            </w:pPr>
            <w:r>
              <w:rPr>
                <w:rFonts w:hint="eastAsia"/>
                <w:color w:val="000000"/>
                <w:spacing w:val="0"/>
                <w:w w:val="100"/>
                <w:position w:val="0"/>
                <w:sz w:val="20"/>
                <w:szCs w:val="20"/>
                <w:lang w:val="en-US" w:eastAsia="zh-CN"/>
              </w:rPr>
              <w:t>4</w:t>
            </w:r>
            <w:r>
              <w:rPr>
                <w:color w:val="000000"/>
                <w:spacing w:val="0"/>
                <w:w w:val="100"/>
                <w:position w:val="0"/>
              </w:rPr>
              <w:t>.送达责任（送达岗）：</w:t>
            </w:r>
            <w:r>
              <w:rPr>
                <w:rFonts w:hint="eastAsia"/>
                <w:color w:val="000000"/>
                <w:spacing w:val="0"/>
                <w:w w:val="100"/>
                <w:position w:val="0"/>
                <w:lang w:val="en-US" w:eastAsia="zh-CN"/>
              </w:rPr>
              <w:t>审查通过的，承办人将申请材料和审查意见报送省司法局；审查不通过的，承办人向当事人送达审查意见。</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0"/>
                <w:szCs w:val="20"/>
              </w:rPr>
              <w:t>10</w:t>
            </w:r>
            <w:r>
              <w:rPr>
                <w:color w:val="000000"/>
                <w:spacing w:val="0"/>
                <w:w w:val="100"/>
                <w:position w:val="0"/>
              </w:rPr>
              <w:t>日</w:t>
            </w:r>
          </w:p>
        </w:tc>
        <w:tc>
          <w:tcPr>
            <w:vMerge w:val="restart"/>
            <w:tcBorders>
              <w:top w:val="single" w:color="auto" w:sz="4" w:space="0"/>
              <w:left w:val="single" w:color="auto" w:sz="4" w:space="0"/>
            </w:tcBorders>
            <w:shd w:val="clear" w:color="auto" w:fill="FFFFFF"/>
            <w:vAlign w:val="top"/>
          </w:tcPr>
          <w:p>
            <w:pPr>
              <w:widowControl w:val="0"/>
              <w:rPr>
                <w:sz w:val="10"/>
                <w:szCs w:val="10"/>
              </w:rPr>
            </w:pPr>
          </w:p>
        </w:tc>
        <w:tc>
          <w:tcPr>
            <w:vMerge w:val="restart"/>
            <w:tcBorders>
              <w:top w:val="single" w:color="auto" w:sz="4" w:space="0"/>
              <w:left w:val="single" w:color="auto" w:sz="4" w:space="0"/>
              <w:right w:val="single" w:color="auto" w:sz="4" w:space="0"/>
            </w:tcBorders>
            <w:shd w:val="clear" w:color="auto" w:fill="FFFFFF"/>
            <w:vAlign w:val="top"/>
          </w:tcPr>
          <w:p>
            <w:pPr>
              <w:pStyle w:val="19"/>
              <w:keepNext w:val="0"/>
              <w:keepLines w:val="0"/>
              <w:widowControl w:val="0"/>
              <w:shd w:val="clear" w:color="auto" w:fill="auto"/>
              <w:bidi w:val="0"/>
              <w:spacing w:before="0" w:after="0" w:line="317" w:lineRule="exact"/>
              <w:ind w:left="0" w:right="0" w:firstLine="0"/>
              <w:jc w:val="left"/>
            </w:pPr>
            <w:r>
              <w:rPr>
                <w:color w:val="000000"/>
                <w:spacing w:val="0"/>
                <w:w w:val="100"/>
                <w:position w:val="0"/>
              </w:rPr>
              <w:t>取消行政执法资格等处理或者依法给予处分；构成犯罪的，依法追究刑事责任。</w:t>
            </w:r>
          </w:p>
        </w:tc>
      </w:tr>
      <w:tr>
        <w:tblPrEx>
          <w:tblCellMar>
            <w:top w:w="0" w:type="dxa"/>
            <w:left w:w="10" w:type="dxa"/>
            <w:bottom w:w="0" w:type="dxa"/>
            <w:right w:w="10" w:type="dxa"/>
          </w:tblCellMar>
        </w:tblPrEx>
        <w:trPr>
          <w:trHeight w:val="2671" w:hRule="exact"/>
          <w:jc w:val="center"/>
        </w:trPr>
        <w:tc>
          <w:tcPr>
            <w:vMerge w:val="continue"/>
            <w:tcBorders>
              <w:left w:val="single" w:color="auto" w:sz="4" w:space="0"/>
            </w:tcBorders>
            <w:shd w:val="clear" w:color="auto" w:fill="FFFFFF"/>
            <w:vAlign w:val="top"/>
          </w:tcPr>
          <w:p/>
        </w:tc>
        <w:tc>
          <w:tcPr>
            <w:vMerge w:val="continue"/>
            <w:tcBorders>
              <w:left w:val="single" w:color="auto" w:sz="4" w:space="0"/>
            </w:tcBorders>
            <w:shd w:val="clear" w:color="auto" w:fill="FFFFFF"/>
            <w:vAlign w:val="top"/>
          </w:tcPr>
          <w:p/>
        </w:tc>
        <w:tc>
          <w:tcPr>
            <w:vMerge w:val="continue"/>
            <w:tcBorders>
              <w:left w:val="single" w:color="auto" w:sz="4" w:space="0"/>
            </w:tcBorders>
            <w:shd w:val="clear" w:color="auto" w:fill="FFFFFF"/>
            <w:vAlign w:val="top"/>
          </w:tcP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81" w:lineRule="exact"/>
              <w:ind w:left="0" w:right="0" w:firstLine="0"/>
              <w:jc w:val="left"/>
            </w:pPr>
            <w:r>
              <w:rPr>
                <w:rFonts w:hint="eastAsia"/>
                <w:color w:val="000000"/>
                <w:spacing w:val="0"/>
                <w:w w:val="100"/>
                <w:position w:val="0"/>
                <w:sz w:val="20"/>
                <w:szCs w:val="20"/>
                <w:lang w:val="en-US" w:eastAsia="zh-CN"/>
              </w:rPr>
              <w:t>5</w:t>
            </w:r>
            <w:r>
              <w:rPr>
                <w:color w:val="000000"/>
                <w:spacing w:val="0"/>
                <w:w w:val="100"/>
                <w:position w:val="0"/>
              </w:rPr>
              <w:t>.事后监管责任（事后监管岗）</w:t>
            </w:r>
            <w:r>
              <w:rPr>
                <w:color w:val="000000"/>
                <w:spacing w:val="0"/>
                <w:w w:val="100"/>
                <w:position w:val="0"/>
                <w:sz w:val="20"/>
                <w:szCs w:val="20"/>
              </w:rPr>
              <w:t>：</w:t>
            </w:r>
            <w:r>
              <w:rPr>
                <w:color w:val="000000"/>
                <w:spacing w:val="0"/>
                <w:w w:val="100"/>
                <w:position w:val="0"/>
              </w:rPr>
              <w:t>加强律师执业监管，监督律师按照《律师法》、《律师执业管理办法》规定的律师执业行为规范从事律师执业活动。</w:t>
            </w:r>
          </w:p>
        </w:tc>
        <w:tc>
          <w:tcPr>
            <w:tcBorders>
              <w:top w:val="single" w:color="auto" w:sz="4" w:space="0"/>
              <w:left w:val="single" w:color="auto" w:sz="4" w:space="0"/>
            </w:tcBorders>
            <w:shd w:val="clear" w:color="auto" w:fill="FFFFFF"/>
            <w:vAlign w:val="top"/>
          </w:tcPr>
          <w:p>
            <w:pPr>
              <w:widowControl w:val="0"/>
              <w:rPr>
                <w:sz w:val="10"/>
                <w:szCs w:val="10"/>
              </w:rPr>
            </w:pPr>
          </w:p>
        </w:tc>
        <w:tc>
          <w:tcPr>
            <w:vMerge w:val="continue"/>
            <w:tcBorders>
              <w:left w:val="single" w:color="auto" w:sz="4" w:space="0"/>
            </w:tcBorders>
            <w:shd w:val="clear" w:color="auto" w:fill="FFFFFF"/>
            <w:vAlign w:val="top"/>
          </w:tcPr>
          <w:p/>
        </w:tc>
        <w:tc>
          <w:tcPr>
            <w:vMerge w:val="continue"/>
            <w:tcBorders>
              <w:left w:val="single" w:color="auto" w:sz="4" w:space="0"/>
              <w:right w:val="single" w:color="auto" w:sz="4" w:space="0"/>
            </w:tcBorders>
            <w:shd w:val="clear" w:color="auto" w:fill="FFFFFF"/>
            <w:vAlign w:val="top"/>
          </w:tcPr>
          <w:p/>
        </w:tc>
      </w:tr>
      <w:tr>
        <w:tblPrEx>
          <w:tblCellMar>
            <w:top w:w="0" w:type="dxa"/>
            <w:left w:w="10" w:type="dxa"/>
            <w:bottom w:w="0" w:type="dxa"/>
            <w:right w:w="10" w:type="dxa"/>
          </w:tblCellMar>
        </w:tblPrEx>
        <w:trPr>
          <w:trHeight w:val="2657" w:hRule="exact"/>
          <w:jc w:val="center"/>
        </w:trPr>
        <w:tc>
          <w:tcPr>
            <w:vMerge w:val="continue"/>
            <w:tcBorders>
              <w:left w:val="single" w:color="auto" w:sz="4" w:space="0"/>
            </w:tcBorders>
            <w:shd w:val="clear" w:color="auto" w:fill="FFFFFF"/>
            <w:vAlign w:val="top"/>
          </w:tcPr>
          <w:p/>
        </w:tc>
        <w:tc>
          <w:tcPr>
            <w:vMerge w:val="continue"/>
            <w:tcBorders>
              <w:left w:val="single" w:color="auto" w:sz="4" w:space="0"/>
            </w:tcBorders>
            <w:shd w:val="clear" w:color="auto" w:fill="FFFFFF"/>
            <w:vAlign w:val="top"/>
          </w:tcPr>
          <w:p/>
        </w:tc>
        <w:tc>
          <w:tcPr>
            <w:vMerge w:val="continue"/>
            <w:tcBorders>
              <w:left w:val="single" w:color="auto" w:sz="4" w:space="0"/>
            </w:tcBorders>
            <w:shd w:val="clear" w:color="auto" w:fill="FFFFFF"/>
            <w:vAlign w:val="top"/>
          </w:tcP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88" w:lineRule="exact"/>
              <w:ind w:left="0" w:right="0" w:firstLine="0"/>
              <w:jc w:val="left"/>
            </w:pPr>
            <w:r>
              <w:rPr>
                <w:rFonts w:hint="eastAsia"/>
                <w:color w:val="000000"/>
                <w:spacing w:val="0"/>
                <w:w w:val="100"/>
                <w:position w:val="0"/>
                <w:sz w:val="20"/>
                <w:szCs w:val="20"/>
                <w:lang w:val="en-US" w:eastAsia="zh-CN" w:bidi="en-US"/>
              </w:rPr>
              <w:t>6</w:t>
            </w:r>
            <w:r>
              <w:rPr>
                <w:color w:val="000000"/>
                <w:spacing w:val="0"/>
                <w:w w:val="100"/>
                <w:position w:val="0"/>
                <w:sz w:val="20"/>
                <w:szCs w:val="20"/>
                <w:lang w:val="en-US" w:eastAsia="en-US" w:bidi="en-US"/>
              </w:rPr>
              <w:t>.</w:t>
            </w:r>
            <w:r>
              <w:rPr>
                <w:color w:val="000000"/>
                <w:spacing w:val="0"/>
                <w:w w:val="100"/>
                <w:position w:val="0"/>
              </w:rPr>
              <w:t>法律、法规、规章规定的其他应履行的责任事项。</w:t>
            </w:r>
          </w:p>
        </w:tc>
        <w:tc>
          <w:tcPr>
            <w:tcBorders>
              <w:top w:val="single" w:color="auto" w:sz="4" w:space="0"/>
              <w:left w:val="single" w:color="auto" w:sz="4" w:space="0"/>
            </w:tcBorders>
            <w:shd w:val="clear" w:color="auto" w:fill="FFFFFF"/>
            <w:vAlign w:val="top"/>
          </w:tcPr>
          <w:p>
            <w:pPr>
              <w:widowControl w:val="0"/>
              <w:rPr>
                <w:sz w:val="10"/>
                <w:szCs w:val="10"/>
              </w:rPr>
            </w:pPr>
          </w:p>
        </w:tc>
        <w:tc>
          <w:tcPr>
            <w:vMerge w:val="continue"/>
            <w:tcBorders>
              <w:left w:val="single" w:color="auto" w:sz="4" w:space="0"/>
            </w:tcBorders>
            <w:shd w:val="clear" w:color="auto" w:fill="FFFFFF"/>
            <w:vAlign w:val="top"/>
          </w:tcPr>
          <w:p/>
        </w:tc>
        <w:tc>
          <w:tcPr>
            <w:vMerge w:val="continue"/>
            <w:tcBorders>
              <w:left w:val="single" w:color="auto" w:sz="4" w:space="0"/>
              <w:right w:val="single" w:color="auto" w:sz="4" w:space="0"/>
            </w:tcBorders>
            <w:shd w:val="clear" w:color="auto" w:fill="FFFFFF"/>
            <w:vAlign w:val="top"/>
          </w:tcPr>
          <w:p/>
        </w:tc>
      </w:tr>
      <w:tr>
        <w:tblPrEx>
          <w:tblCellMar>
            <w:top w:w="0" w:type="dxa"/>
            <w:left w:w="10" w:type="dxa"/>
            <w:bottom w:w="0" w:type="dxa"/>
            <w:right w:w="10" w:type="dxa"/>
          </w:tblCellMar>
        </w:tblPrEx>
        <w:trPr>
          <w:trHeight w:val="720" w:hRule="exact"/>
          <w:jc w:val="center"/>
        </w:trPr>
        <w:tc>
          <w:tcPr>
            <w:gridSpan w:val="7"/>
            <w:tcBorders>
              <w:top w:val="single" w:color="auto" w:sz="4" w:space="0"/>
              <w:left w:val="single" w:color="auto" w:sz="4" w:space="0"/>
              <w:bottom w:val="single" w:color="auto" w:sz="4" w:space="0"/>
              <w:right w:val="single" w:color="auto" w:sz="4" w:space="0"/>
            </w:tcBorders>
            <w:shd w:val="clear" w:color="auto" w:fill="FFFFFF"/>
            <w:vAlign w:val="center"/>
          </w:tcPr>
          <w:p>
            <w:pPr>
              <w:pStyle w:val="19"/>
              <w:keepNext w:val="0"/>
              <w:keepLines w:val="0"/>
              <w:widowControl w:val="0"/>
              <w:shd w:val="clear" w:color="auto" w:fill="auto"/>
              <w:tabs>
                <w:tab w:val="left" w:pos="3413"/>
                <w:tab w:val="left" w:pos="5933"/>
                <w:tab w:val="left" w:pos="10001"/>
                <w:tab w:val="left" w:pos="12420"/>
              </w:tabs>
              <w:bidi w:val="0"/>
              <w:spacing w:before="0" w:after="0" w:line="240" w:lineRule="auto"/>
              <w:ind w:right="0"/>
              <w:jc w:val="left"/>
              <w:rPr>
                <w:rFonts w:hint="default" w:eastAsia="宋体"/>
                <w:sz w:val="20"/>
                <w:szCs w:val="20"/>
                <w:lang w:val="en-US" w:eastAsia="zh-CN"/>
              </w:rPr>
            </w:pPr>
            <w:r>
              <w:rPr>
                <w:color w:val="000000"/>
                <w:spacing w:val="0"/>
                <w:w w:val="100"/>
                <w:position w:val="0"/>
                <w:sz w:val="19"/>
                <w:szCs w:val="19"/>
              </w:rPr>
              <w:t>服务机构：</w:t>
            </w:r>
            <w:r>
              <w:rPr>
                <w:rFonts w:hint="eastAsia"/>
                <w:color w:val="000000"/>
                <w:spacing w:val="0"/>
                <w:w w:val="100"/>
                <w:position w:val="0"/>
                <w:lang w:val="en-US" w:eastAsia="zh-CN"/>
              </w:rPr>
              <w:t xml:space="preserve"> </w:t>
            </w:r>
            <w:r>
              <w:rPr>
                <w:rFonts w:hint="eastAsia"/>
                <w:color w:val="000000"/>
                <w:spacing w:val="0"/>
                <w:w w:val="100"/>
                <w:position w:val="0"/>
                <w:sz w:val="19"/>
                <w:szCs w:val="19"/>
                <w:lang w:eastAsia="zh-CN"/>
              </w:rPr>
              <w:t>法律援助和</w:t>
            </w:r>
            <w:r>
              <w:rPr>
                <w:rFonts w:hint="eastAsia"/>
                <w:color w:val="000000"/>
                <w:spacing w:val="0"/>
                <w:w w:val="100"/>
                <w:position w:val="0"/>
                <w:lang w:val="en-US" w:eastAsia="zh-CN"/>
              </w:rPr>
              <w:t xml:space="preserve">律师工作管理股     </w:t>
            </w:r>
            <w:r>
              <w:rPr>
                <w:rFonts w:hint="eastAsia"/>
                <w:color w:val="000000"/>
                <w:spacing w:val="0"/>
                <w:w w:val="100"/>
                <w:position w:val="0"/>
                <w:sz w:val="19"/>
                <w:szCs w:val="19"/>
                <w:lang w:val="en-US" w:eastAsia="zh-CN"/>
              </w:rPr>
              <w:t xml:space="preserve"> </w:t>
            </w:r>
            <w:r>
              <w:rPr>
                <w:color w:val="000000"/>
                <w:spacing w:val="0"/>
                <w:w w:val="100"/>
                <w:position w:val="0"/>
                <w:sz w:val="19"/>
                <w:szCs w:val="19"/>
              </w:rPr>
              <w:t>服务电话：</w:t>
            </w:r>
            <w:r>
              <w:rPr>
                <w:rFonts w:hint="eastAsia"/>
                <w:color w:val="000000"/>
                <w:spacing w:val="0"/>
                <w:w w:val="100"/>
                <w:position w:val="0"/>
                <w:sz w:val="19"/>
                <w:szCs w:val="19"/>
                <w:lang w:val="en-US" w:eastAsia="zh-CN"/>
              </w:rPr>
              <w:t>4816003</w:t>
            </w:r>
            <w:r>
              <w:rPr>
                <w:rFonts w:hint="eastAsia"/>
                <w:color w:val="000000"/>
                <w:spacing w:val="0"/>
                <w:w w:val="100"/>
                <w:position w:val="0"/>
                <w:sz w:val="20"/>
                <w:szCs w:val="20"/>
                <w:lang w:val="en-US" w:eastAsia="zh-CN"/>
              </w:rPr>
              <w:t xml:space="preserve">             </w:t>
            </w:r>
            <w:r>
              <w:rPr>
                <w:color w:val="000000"/>
                <w:spacing w:val="0"/>
                <w:w w:val="100"/>
                <w:position w:val="0"/>
                <w:sz w:val="19"/>
                <w:szCs w:val="19"/>
              </w:rPr>
              <w:t>服务地点：</w:t>
            </w:r>
            <w:r>
              <w:rPr>
                <w:rFonts w:hint="eastAsia"/>
                <w:color w:val="000000"/>
                <w:spacing w:val="0"/>
                <w:w w:val="100"/>
                <w:position w:val="0"/>
                <w:sz w:val="19"/>
                <w:szCs w:val="19"/>
                <w:lang w:eastAsia="zh-CN"/>
              </w:rPr>
              <w:t>渑池县仰韶大街东段</w:t>
            </w:r>
            <w:r>
              <w:rPr>
                <w:color w:val="000000"/>
                <w:spacing w:val="0"/>
                <w:w w:val="100"/>
                <w:position w:val="0"/>
                <w:sz w:val="19"/>
                <w:szCs w:val="19"/>
              </w:rPr>
              <w:tab/>
            </w:r>
          </w:p>
        </w:tc>
      </w:tr>
    </w:tbl>
    <w:p>
      <w:pPr>
        <w:widowControl w:val="0"/>
        <w:spacing w:line="1" w:lineRule="exact"/>
        <w:sectPr>
          <w:footerReference r:id="rId5" w:type="default"/>
          <w:footerReference r:id="rId6" w:type="even"/>
          <w:footnotePr>
            <w:numFmt w:val="decimal"/>
          </w:footnotePr>
          <w:pgSz w:w="16840" w:h="11900" w:orient="landscape"/>
          <w:pgMar w:top="1702" w:right="1054" w:bottom="1740" w:left="782" w:header="0" w:footer="3" w:gutter="0"/>
          <w:cols w:space="720" w:num="1"/>
          <w:rtlGutter w:val="0"/>
          <w:docGrid w:linePitch="360" w:charSpace="0"/>
        </w:sectPr>
      </w:pPr>
    </w:p>
    <w:tbl>
      <w:tblPr>
        <w:tblStyle w:val="3"/>
        <w:tblW w:w="0" w:type="auto"/>
        <w:jc w:val="center"/>
        <w:tblLayout w:type="fixed"/>
        <w:tblCellMar>
          <w:top w:w="0" w:type="dxa"/>
          <w:left w:w="10" w:type="dxa"/>
          <w:bottom w:w="0" w:type="dxa"/>
          <w:right w:w="10" w:type="dxa"/>
        </w:tblCellMar>
      </w:tblPr>
      <w:tblGrid>
        <w:gridCol w:w="684"/>
        <w:gridCol w:w="1181"/>
        <w:gridCol w:w="5681"/>
        <w:gridCol w:w="3924"/>
        <w:gridCol w:w="713"/>
        <w:gridCol w:w="691"/>
        <w:gridCol w:w="2059"/>
      </w:tblGrid>
      <w:tr>
        <w:tblPrEx>
          <w:tblCellMar>
            <w:top w:w="0" w:type="dxa"/>
            <w:left w:w="10" w:type="dxa"/>
            <w:bottom w:w="0" w:type="dxa"/>
            <w:right w:w="10" w:type="dxa"/>
          </w:tblCellMar>
        </w:tblPrEx>
        <w:trPr>
          <w:trHeight w:val="583" w:hRule="exact"/>
          <w:jc w:val="center"/>
        </w:trPr>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81" w:lineRule="exact"/>
              <w:ind w:left="0" w:right="0" w:firstLine="0"/>
              <w:jc w:val="center"/>
            </w:pPr>
            <w:r>
              <w:rPr>
                <w:color w:val="000000"/>
                <w:spacing w:val="0"/>
                <w:w w:val="100"/>
                <w:position w:val="0"/>
              </w:rPr>
              <w:t>职权类别</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rPr>
              <w:t>职权名称</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pPr>
            <w:r>
              <w:rPr>
                <w:color w:val="000000"/>
                <w:spacing w:val="0"/>
                <w:w w:val="100"/>
                <w:position w:val="0"/>
              </w:rPr>
              <w:t>实施依据</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pPr>
            <w:r>
              <w:rPr>
                <w:color w:val="000000"/>
                <w:spacing w:val="0"/>
                <w:w w:val="100"/>
                <w:position w:val="0"/>
              </w:rPr>
              <w:t>责任事项（岗位责任）</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81" w:lineRule="exact"/>
              <w:ind w:left="0" w:right="0" w:firstLine="0"/>
              <w:jc w:val="center"/>
            </w:pPr>
            <w:r>
              <w:rPr>
                <w:color w:val="000000"/>
                <w:spacing w:val="0"/>
                <w:w w:val="100"/>
                <w:position w:val="0"/>
              </w:rPr>
              <w:t>办理期限</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88" w:lineRule="exact"/>
              <w:ind w:left="0" w:right="0" w:firstLine="0"/>
              <w:jc w:val="center"/>
            </w:pPr>
            <w:r>
              <w:rPr>
                <w:color w:val="000000"/>
                <w:spacing w:val="0"/>
                <w:w w:val="100"/>
                <w:position w:val="0"/>
              </w:rPr>
              <w:t>收费情况</w:t>
            </w:r>
          </w:p>
        </w:tc>
        <w:tc>
          <w:tcPr>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500"/>
              <w:jc w:val="left"/>
            </w:pPr>
            <w:r>
              <w:rPr>
                <w:color w:val="000000"/>
                <w:spacing w:val="0"/>
                <w:w w:val="100"/>
                <w:position w:val="0"/>
              </w:rPr>
              <w:t>违法责任</w:t>
            </w:r>
          </w:p>
        </w:tc>
      </w:tr>
      <w:tr>
        <w:tblPrEx>
          <w:tblCellMar>
            <w:top w:w="0" w:type="dxa"/>
            <w:left w:w="10" w:type="dxa"/>
            <w:bottom w:w="0" w:type="dxa"/>
            <w:right w:w="10" w:type="dxa"/>
          </w:tblCellMar>
        </w:tblPrEx>
        <w:trPr>
          <w:trHeight w:val="1515" w:hRule="exact"/>
          <w:jc w:val="center"/>
        </w:trPr>
        <w:tc>
          <w:tcPr>
            <w:vMerge w:val="restart"/>
            <w:tcBorders>
              <w:top w:val="single" w:color="auto" w:sz="4" w:space="0"/>
              <w:left w:val="single" w:color="auto" w:sz="4" w:space="0"/>
            </w:tcBorders>
            <w:shd w:val="clear" w:color="auto" w:fill="FFFFFF"/>
            <w:textDirection w:val="tbRlV"/>
            <w:vAlign w:val="bottom"/>
          </w:tcPr>
          <w:p>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行政许可类</w:t>
            </w:r>
          </w:p>
        </w:tc>
        <w:tc>
          <w:tcPr>
            <w:vMerge w:val="restart"/>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80" w:lineRule="exact"/>
              <w:ind w:left="0" w:right="0" w:firstLine="0"/>
              <w:jc w:val="left"/>
            </w:pPr>
            <w:r>
              <w:rPr>
                <w:color w:val="000000"/>
                <w:spacing w:val="0"/>
                <w:w w:val="100"/>
                <w:position w:val="0"/>
                <w:sz w:val="20"/>
                <w:szCs w:val="20"/>
              </w:rPr>
              <w:t>2</w:t>
            </w:r>
            <w:r>
              <w:rPr>
                <w:color w:val="000000"/>
                <w:spacing w:val="0"/>
                <w:w w:val="100"/>
                <w:position w:val="0"/>
              </w:rPr>
              <w:t>.对律师事务所（分所）设立、变更、注销的行政许可。</w:t>
            </w:r>
          </w:p>
        </w:tc>
        <w:tc>
          <w:tcPr>
            <w:vMerge w:val="restart"/>
            <w:tcBorders>
              <w:top w:val="single" w:color="auto" w:sz="4" w:space="0"/>
              <w:left w:val="single" w:color="auto" w:sz="4" w:space="0"/>
            </w:tcBorders>
            <w:shd w:val="clear" w:color="auto" w:fill="FFFFFF"/>
            <w:vAlign w:val="bottom"/>
          </w:tcPr>
          <w:p>
            <w:pPr>
              <w:pStyle w:val="19"/>
              <w:keepNext w:val="0"/>
              <w:keepLines w:val="0"/>
              <w:widowControl w:val="0"/>
              <w:numPr>
                <w:ilvl w:val="0"/>
                <w:numId w:val="1"/>
              </w:numPr>
              <w:shd w:val="clear" w:color="auto" w:fill="auto"/>
              <w:tabs>
                <w:tab w:val="left" w:pos="698"/>
              </w:tabs>
              <w:bidi w:val="0"/>
              <w:spacing w:before="0" w:after="0" w:line="278" w:lineRule="exact"/>
              <w:ind w:left="0" w:right="0" w:firstLine="500"/>
              <w:jc w:val="both"/>
            </w:pPr>
            <w:r>
              <w:rPr>
                <w:color w:val="000000"/>
                <w:spacing w:val="0"/>
                <w:w w:val="100"/>
                <w:position w:val="0"/>
              </w:rPr>
              <w:t>《中华人民共和国律师法》</w:t>
            </w:r>
            <w:r>
              <w:rPr>
                <w:color w:val="000000"/>
                <w:spacing w:val="0"/>
                <w:w w:val="100"/>
                <w:position w:val="0"/>
                <w:sz w:val="20"/>
                <w:szCs w:val="20"/>
              </w:rPr>
              <w:t>（1996</w:t>
            </w:r>
            <w:r>
              <w:rPr>
                <w:color w:val="000000"/>
                <w:spacing w:val="0"/>
                <w:w w:val="100"/>
                <w:position w:val="0"/>
              </w:rPr>
              <w:t>年</w:t>
            </w:r>
            <w:r>
              <w:rPr>
                <w:color w:val="000000"/>
                <w:spacing w:val="0"/>
                <w:w w:val="100"/>
                <w:position w:val="0"/>
                <w:sz w:val="20"/>
                <w:szCs w:val="20"/>
              </w:rPr>
              <w:t>5</w:t>
            </w:r>
            <w:r>
              <w:rPr>
                <w:color w:val="000000"/>
                <w:spacing w:val="0"/>
                <w:w w:val="100"/>
                <w:position w:val="0"/>
              </w:rPr>
              <w:t>月</w:t>
            </w:r>
            <w:r>
              <w:rPr>
                <w:color w:val="000000"/>
                <w:spacing w:val="0"/>
                <w:w w:val="100"/>
                <w:position w:val="0"/>
                <w:sz w:val="20"/>
                <w:szCs w:val="20"/>
              </w:rPr>
              <w:t>15</w:t>
            </w:r>
            <w:r>
              <w:rPr>
                <w:color w:val="000000"/>
                <w:spacing w:val="0"/>
                <w:w w:val="100"/>
                <w:position w:val="0"/>
              </w:rPr>
              <w:t>日主席令第</w:t>
            </w:r>
            <w:r>
              <w:rPr>
                <w:color w:val="000000"/>
                <w:spacing w:val="0"/>
                <w:w w:val="100"/>
                <w:position w:val="0"/>
                <w:sz w:val="20"/>
                <w:szCs w:val="20"/>
              </w:rPr>
              <w:t>67</w:t>
            </w:r>
            <w:r>
              <w:rPr>
                <w:color w:val="000000"/>
                <w:spacing w:val="0"/>
                <w:w w:val="100"/>
                <w:position w:val="0"/>
              </w:rPr>
              <w:t>号，</w:t>
            </w:r>
            <w:r>
              <w:rPr>
                <w:color w:val="000000"/>
                <w:spacing w:val="0"/>
                <w:w w:val="100"/>
                <w:position w:val="0"/>
                <w:sz w:val="20"/>
                <w:szCs w:val="20"/>
              </w:rPr>
              <w:t>2012</w:t>
            </w:r>
            <w:r>
              <w:rPr>
                <w:color w:val="000000"/>
                <w:spacing w:val="0"/>
                <w:w w:val="100"/>
                <w:position w:val="0"/>
              </w:rPr>
              <w:t>年</w:t>
            </w:r>
            <w:r>
              <w:rPr>
                <w:color w:val="000000"/>
                <w:spacing w:val="0"/>
                <w:w w:val="100"/>
                <w:position w:val="0"/>
                <w:sz w:val="20"/>
                <w:szCs w:val="20"/>
              </w:rPr>
              <w:t>10</w:t>
            </w:r>
            <w:r>
              <w:rPr>
                <w:color w:val="000000"/>
                <w:spacing w:val="0"/>
                <w:w w:val="100"/>
                <w:position w:val="0"/>
              </w:rPr>
              <w:t>月</w:t>
            </w:r>
            <w:r>
              <w:rPr>
                <w:color w:val="000000"/>
                <w:spacing w:val="0"/>
                <w:w w:val="100"/>
                <w:position w:val="0"/>
                <w:sz w:val="20"/>
                <w:szCs w:val="20"/>
              </w:rPr>
              <w:t>26</w:t>
            </w:r>
            <w:r>
              <w:rPr>
                <w:color w:val="000000"/>
                <w:spacing w:val="0"/>
                <w:w w:val="100"/>
                <w:position w:val="0"/>
              </w:rPr>
              <w:t>日予以修改）第十八条：</w:t>
            </w:r>
            <w:r>
              <w:rPr>
                <w:color w:val="000000"/>
                <w:spacing w:val="0"/>
                <w:w w:val="100"/>
                <w:position w:val="0"/>
                <w:lang w:val="zh-CN" w:eastAsia="zh-CN" w:bidi="zh-CN"/>
              </w:rPr>
              <w:t>“设立</w:t>
            </w:r>
            <w:r>
              <w:rPr>
                <w:color w:val="000000"/>
                <w:spacing w:val="0"/>
                <w:w w:val="100"/>
                <w:position w:val="0"/>
              </w:rPr>
              <w:t>律师事务所，应当向设区的市级或者直辖市的区人民政府司法行政部门提出申请，受理申请的部门应当自受理之日起二十日内予以审查，并将审查意见和全部申请材料报送省、自治区、直辖市人民政府司法行政部门。省、自治区、直辖市人民政府司法行政部门应当自收到报送材料之日起十日内予以审核，作出是否准予设立的决定。准予设立的，向申请人颁发律师事务所执业证书；不准予设立的，向申请人书面说明理由。”第十九条：</w:t>
            </w:r>
            <w:r>
              <w:rPr>
                <w:color w:val="000000"/>
                <w:spacing w:val="0"/>
                <w:w w:val="100"/>
                <w:position w:val="0"/>
                <w:lang w:val="en-US" w:eastAsia="en-US" w:bidi="en-US"/>
              </w:rPr>
              <w:t>"</w:t>
            </w:r>
            <w:r>
              <w:rPr>
                <w:color w:val="000000"/>
                <w:spacing w:val="0"/>
                <w:w w:val="100"/>
                <w:position w:val="0"/>
              </w:rPr>
              <w:t>设立分所，须经拟设立分所所在地的省、自治区、直辖市人民政府司法行政部门审核。申请设立分所的，依照本法第十八条规定的程序办理。”第二十一条：“律师事务所变更名称、负责人、章程、合伙协议的，应当报原审核部门批准。律师事务所变更住所、合伙人的，应当自变更之日起十五日内报原审核部门备案。</w:t>
            </w:r>
            <w:r>
              <w:rPr>
                <w:color w:val="000000"/>
                <w:spacing w:val="0"/>
                <w:w w:val="100"/>
                <w:position w:val="0"/>
                <w:lang w:val="en-US" w:eastAsia="en-US" w:bidi="en-US"/>
              </w:rPr>
              <w:t>"</w:t>
            </w:r>
            <w:r>
              <w:rPr>
                <w:color w:val="000000"/>
                <w:spacing w:val="0"/>
                <w:w w:val="100"/>
                <w:position w:val="0"/>
              </w:rPr>
              <w:t>第二十二条：</w:t>
            </w:r>
            <w:r>
              <w:rPr>
                <w:color w:val="000000"/>
                <w:spacing w:val="0"/>
                <w:w w:val="100"/>
                <w:position w:val="0"/>
                <w:lang w:val="zh-CN" w:eastAsia="zh-CN" w:bidi="zh-CN"/>
              </w:rPr>
              <w:t>“律</w:t>
            </w:r>
            <w:r>
              <w:rPr>
                <w:color w:val="000000"/>
                <w:spacing w:val="0"/>
                <w:w w:val="100"/>
                <w:position w:val="0"/>
              </w:rPr>
              <w:t>师事务所终止的，由颁发执业证书的部门注销该律师事务所的执业证书：（一）不能保持法定设立条件，经限期整改仍不符合条件的；（二）律师事务所执业证书被依法吊销的；</w:t>
            </w:r>
          </w:p>
          <w:p>
            <w:pPr>
              <w:pStyle w:val="19"/>
              <w:keepNext w:val="0"/>
              <w:keepLines w:val="0"/>
              <w:widowControl w:val="0"/>
              <w:shd w:val="clear" w:color="auto" w:fill="auto"/>
              <w:bidi w:val="0"/>
              <w:spacing w:before="0" w:after="0" w:line="278" w:lineRule="exact"/>
              <w:ind w:left="0" w:right="0" w:firstLine="200"/>
              <w:jc w:val="both"/>
            </w:pPr>
            <w:r>
              <w:rPr>
                <w:color w:val="000000"/>
                <w:spacing w:val="0"/>
                <w:w w:val="100"/>
                <w:position w:val="0"/>
              </w:rPr>
              <w:t>（三）自行决定解散的；（四）法律、行政法规规定应当终止的其他情形。”</w:t>
            </w:r>
          </w:p>
          <w:p>
            <w:pPr>
              <w:pStyle w:val="19"/>
              <w:keepNext w:val="0"/>
              <w:keepLines w:val="0"/>
              <w:widowControl w:val="0"/>
              <w:numPr>
                <w:ilvl w:val="0"/>
                <w:numId w:val="1"/>
              </w:numPr>
              <w:shd w:val="clear" w:color="auto" w:fill="auto"/>
              <w:tabs>
                <w:tab w:val="left" w:pos="662"/>
              </w:tabs>
              <w:bidi w:val="0"/>
              <w:spacing w:before="0" w:after="0" w:line="283" w:lineRule="exact"/>
              <w:ind w:left="0" w:right="0" w:firstLine="500"/>
              <w:jc w:val="both"/>
            </w:pPr>
            <w:r>
              <w:rPr>
                <w:color w:val="000000"/>
                <w:spacing w:val="0"/>
                <w:w w:val="100"/>
                <w:position w:val="0"/>
              </w:rPr>
              <w:t>《律师事务所管理办法》（司法部令第</w:t>
            </w:r>
            <w:r>
              <w:rPr>
                <w:color w:val="000000"/>
                <w:spacing w:val="0"/>
                <w:w w:val="100"/>
                <w:position w:val="0"/>
                <w:sz w:val="20"/>
                <w:szCs w:val="20"/>
              </w:rPr>
              <w:t>111</w:t>
            </w:r>
            <w:r>
              <w:rPr>
                <w:color w:val="000000"/>
                <w:spacing w:val="0"/>
                <w:w w:val="100"/>
                <w:position w:val="0"/>
              </w:rPr>
              <w:t>号）第二十四条第二款：</w:t>
            </w:r>
            <w:r>
              <w:rPr>
                <w:color w:val="000000"/>
                <w:spacing w:val="0"/>
                <w:w w:val="100"/>
                <w:position w:val="0"/>
                <w:lang w:val="zh-CN" w:eastAsia="zh-CN" w:bidi="zh-CN"/>
              </w:rPr>
              <w:t>“律</w:t>
            </w:r>
            <w:r>
              <w:rPr>
                <w:color w:val="000000"/>
                <w:spacing w:val="0"/>
                <w:w w:val="100"/>
                <w:position w:val="0"/>
              </w:rPr>
              <w:t>师事务所变更住所、合伙人的，应当自变更之日起十五日内经所在地设区的市级或者直辖市的区（县）司法行政机关报原审核机关备案。</w:t>
            </w:r>
            <w:r>
              <w:rPr>
                <w:color w:val="000000"/>
                <w:spacing w:val="0"/>
                <w:w w:val="100"/>
                <w:position w:val="0"/>
                <w:lang w:val="en-US" w:eastAsia="en-US" w:bidi="en-US"/>
              </w:rPr>
              <w:t>"</w:t>
            </w:r>
            <w:r>
              <w:rPr>
                <w:color w:val="000000"/>
                <w:spacing w:val="0"/>
                <w:w w:val="100"/>
                <w:position w:val="0"/>
              </w:rPr>
              <w:t>第二十九条：“律师事务所变更组织形式的，应当在自行依法处理好业务衔接、人员安排、资产处置、债务承担等事务并对章程、合伙协议作出相应修改后，方可按照本办法第二十六条第一款的规定申请变更。</w:t>
            </w:r>
            <w:r>
              <w:rPr>
                <w:color w:val="000000"/>
                <w:spacing w:val="0"/>
                <w:w w:val="100"/>
                <w:position w:val="0"/>
                <w:lang w:val="en-US" w:eastAsia="en-US" w:bidi="en-US"/>
              </w:rPr>
              <w:t>"</w:t>
            </w:r>
          </w:p>
        </w:tc>
        <w:tc>
          <w:tcPr>
            <w:tcBorders>
              <w:top w:val="single" w:color="auto" w:sz="4" w:space="0"/>
              <w:left w:val="single" w:color="auto" w:sz="4" w:space="0"/>
              <w:bottom w:val="single" w:color="auto" w:sz="4" w:space="0"/>
            </w:tcBorders>
            <w:shd w:val="clear" w:color="auto" w:fill="FFFFFF"/>
            <w:vAlign w:val="center"/>
          </w:tcPr>
          <w:p>
            <w:pPr>
              <w:pStyle w:val="19"/>
              <w:keepNext w:val="0"/>
              <w:keepLines w:val="0"/>
              <w:widowControl w:val="0"/>
              <w:shd w:val="clear" w:color="auto" w:fill="auto"/>
              <w:bidi w:val="0"/>
              <w:spacing w:before="0" w:after="0" w:line="278" w:lineRule="exact"/>
              <w:ind w:left="0" w:right="0" w:firstLine="200"/>
              <w:jc w:val="both"/>
            </w:pPr>
            <w:r>
              <w:rPr>
                <w:color w:val="000000"/>
                <w:spacing w:val="0"/>
                <w:w w:val="100"/>
                <w:position w:val="0"/>
                <w:sz w:val="20"/>
                <w:szCs w:val="20"/>
              </w:rPr>
              <w:t>1</w:t>
            </w:r>
            <w:r>
              <w:rPr>
                <w:color w:val="000000"/>
                <w:spacing w:val="0"/>
                <w:w w:val="100"/>
                <w:position w:val="0"/>
              </w:rPr>
              <w:t>.受理责任（受理岗）：律师</w:t>
            </w:r>
            <w:r>
              <w:rPr>
                <w:rFonts w:hint="eastAsia"/>
                <w:color w:val="000000"/>
                <w:spacing w:val="0"/>
                <w:w w:val="100"/>
                <w:position w:val="0"/>
                <w:lang w:val="en-US" w:eastAsia="zh-CN"/>
              </w:rPr>
              <w:t>管理科</w:t>
            </w:r>
            <w:r>
              <w:rPr>
                <w:color w:val="000000"/>
                <w:spacing w:val="0"/>
                <w:w w:val="100"/>
                <w:position w:val="0"/>
              </w:rPr>
              <w:t>承办人接收行政许可申请材料；经主管</w:t>
            </w:r>
            <w:r>
              <w:rPr>
                <w:rFonts w:hint="eastAsia"/>
                <w:color w:val="000000"/>
                <w:spacing w:val="0"/>
                <w:w w:val="100"/>
                <w:position w:val="0"/>
                <w:lang w:val="en-US" w:eastAsia="zh-CN"/>
              </w:rPr>
              <w:t>副局长</w:t>
            </w:r>
            <w:r>
              <w:rPr>
                <w:color w:val="000000"/>
                <w:spacing w:val="0"/>
                <w:w w:val="100"/>
                <w:position w:val="0"/>
              </w:rPr>
              <w:t>审批，依法受理或不予受理；不予受理的依法告知理由；申请材料不齐全的，一次性告知需补正的材料。</w:t>
            </w:r>
          </w:p>
        </w:tc>
        <w:tc>
          <w:tcPr>
            <w:vMerge w:val="restart"/>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sz w:val="20"/>
                <w:szCs w:val="20"/>
              </w:rPr>
              <w:t>7</w:t>
            </w:r>
            <w:r>
              <w:rPr>
                <w:color w:val="000000"/>
                <w:spacing w:val="0"/>
                <w:w w:val="100"/>
                <w:position w:val="0"/>
              </w:rPr>
              <w:t>日</w:t>
            </w:r>
          </w:p>
        </w:tc>
        <w:tc>
          <w:tcPr>
            <w:vMerge w:val="restart"/>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否</w:t>
            </w:r>
          </w:p>
        </w:tc>
        <w:tc>
          <w:tcPr>
            <w:vMerge w:val="restart"/>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77" w:lineRule="exact"/>
              <w:ind w:left="0" w:right="0" w:firstLine="5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19"/>
              <w:keepNext w:val="0"/>
              <w:keepLines w:val="0"/>
              <w:widowControl w:val="0"/>
              <w:shd w:val="clear" w:color="auto" w:fill="auto"/>
              <w:bidi w:val="0"/>
              <w:spacing w:before="0" w:after="0" w:line="277" w:lineRule="exact"/>
              <w:ind w:left="0" w:right="0" w:firstLine="5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tblCellMar>
            <w:top w:w="0" w:type="dxa"/>
            <w:left w:w="10" w:type="dxa"/>
            <w:bottom w:w="0" w:type="dxa"/>
            <w:right w:w="10" w:type="dxa"/>
          </w:tblCellMar>
        </w:tblPrEx>
        <w:trPr>
          <w:trHeight w:val="1264" w:hRule="exact"/>
          <w:jc w:val="center"/>
        </w:trPr>
        <w:tc>
          <w:tcPr>
            <w:vMerge w:val="continue"/>
            <w:tcBorders>
              <w:left w:val="single" w:color="auto" w:sz="4" w:space="0"/>
            </w:tcBorders>
            <w:shd w:val="clear" w:color="auto" w:fill="FFFFFF"/>
            <w:textDirection w:val="tbRlV"/>
            <w:vAlign w:val="bottom"/>
          </w:tcPr>
          <w:p>
            <w:pPr>
              <w:pStyle w:val="21"/>
              <w:keepNext w:val="0"/>
              <w:keepLines w:val="0"/>
              <w:widowControl w:val="0"/>
              <w:shd w:val="clear" w:color="auto" w:fill="auto"/>
              <w:bidi w:val="0"/>
              <w:spacing w:before="0" w:after="0" w:line="240" w:lineRule="auto"/>
              <w:ind w:left="0" w:right="0" w:firstLine="0"/>
              <w:jc w:val="center"/>
              <w:rPr>
                <w:color w:val="000000"/>
                <w:spacing w:val="0"/>
                <w:w w:val="100"/>
                <w:position w:val="0"/>
              </w:rPr>
            </w:pPr>
          </w:p>
        </w:tc>
        <w:tc>
          <w:tcPr>
            <w:vMerge w:val="continue"/>
            <w:tcBorders>
              <w:left w:val="single" w:color="auto" w:sz="4" w:space="0"/>
            </w:tcBorders>
            <w:shd w:val="clear" w:color="auto" w:fill="FFFFFF"/>
            <w:vAlign w:val="center"/>
          </w:tcPr>
          <w:p>
            <w:pPr>
              <w:pStyle w:val="19"/>
              <w:keepNext w:val="0"/>
              <w:keepLines w:val="0"/>
              <w:widowControl w:val="0"/>
              <w:shd w:val="clear" w:color="auto" w:fill="auto"/>
              <w:bidi w:val="0"/>
              <w:spacing w:before="0" w:after="0" w:line="280" w:lineRule="exact"/>
              <w:ind w:left="0" w:right="0" w:firstLine="0"/>
              <w:jc w:val="left"/>
              <w:rPr>
                <w:color w:val="000000"/>
                <w:spacing w:val="0"/>
                <w:w w:val="100"/>
                <w:position w:val="0"/>
                <w:sz w:val="20"/>
                <w:szCs w:val="20"/>
              </w:rPr>
            </w:pPr>
          </w:p>
        </w:tc>
        <w:tc>
          <w:tcPr>
            <w:vMerge w:val="continue"/>
            <w:tcBorders>
              <w:left w:val="single" w:color="auto" w:sz="4" w:space="0"/>
            </w:tcBorders>
            <w:shd w:val="clear" w:color="auto" w:fill="FFFFFF"/>
            <w:vAlign w:val="bottom"/>
          </w:tcPr>
          <w:p>
            <w:pPr>
              <w:pStyle w:val="19"/>
              <w:keepNext w:val="0"/>
              <w:keepLines w:val="0"/>
              <w:widowControl w:val="0"/>
              <w:numPr>
                <w:ilvl w:val="0"/>
                <w:numId w:val="1"/>
              </w:numPr>
              <w:shd w:val="clear" w:color="auto" w:fill="auto"/>
              <w:tabs>
                <w:tab w:val="left" w:pos="662"/>
              </w:tabs>
              <w:bidi w:val="0"/>
              <w:spacing w:before="0" w:after="0" w:line="283" w:lineRule="exact"/>
              <w:ind w:left="0" w:right="0" w:firstLine="500"/>
              <w:jc w:val="both"/>
              <w:rPr>
                <w:color w:val="000000"/>
                <w:spacing w:val="0"/>
                <w:w w:val="100"/>
                <w:position w:val="0"/>
              </w:rPr>
            </w:pP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78" w:lineRule="exact"/>
              <w:ind w:left="0" w:right="0" w:firstLine="200"/>
              <w:jc w:val="both"/>
              <w:rPr>
                <w:rFonts w:hint="eastAsia" w:eastAsia="宋体"/>
                <w:color w:val="000000"/>
                <w:spacing w:val="0"/>
                <w:w w:val="100"/>
                <w:position w:val="0"/>
                <w:sz w:val="20"/>
                <w:szCs w:val="20"/>
                <w:lang w:val="en-US" w:eastAsia="zh-CN"/>
              </w:rPr>
            </w:pPr>
            <w:r>
              <w:rPr>
                <w:rFonts w:hint="eastAsia"/>
                <w:color w:val="000000"/>
                <w:spacing w:val="0"/>
                <w:w w:val="100"/>
                <w:position w:val="0"/>
                <w:lang w:val="en-US" w:eastAsia="zh-CN"/>
              </w:rPr>
              <w:t>2</w:t>
            </w:r>
            <w:r>
              <w:rPr>
                <w:color w:val="000000"/>
                <w:spacing w:val="0"/>
                <w:w w:val="100"/>
                <w:position w:val="0"/>
              </w:rPr>
              <w:t>.审查责任（审查岗）：律师</w:t>
            </w:r>
            <w:r>
              <w:rPr>
                <w:rFonts w:hint="eastAsia"/>
                <w:color w:val="000000"/>
                <w:spacing w:val="0"/>
                <w:w w:val="100"/>
                <w:position w:val="0"/>
                <w:lang w:val="en-US" w:eastAsia="zh-CN"/>
              </w:rPr>
              <w:t>管理科</w:t>
            </w:r>
            <w:r>
              <w:rPr>
                <w:color w:val="000000"/>
                <w:spacing w:val="0"/>
                <w:w w:val="100"/>
                <w:position w:val="0"/>
              </w:rPr>
              <w:t>承办人对</w:t>
            </w:r>
            <w:r>
              <w:rPr>
                <w:rFonts w:hint="eastAsia"/>
                <w:color w:val="000000"/>
                <w:spacing w:val="0"/>
                <w:w w:val="100"/>
                <w:position w:val="0"/>
                <w:lang w:val="en-US" w:eastAsia="zh-CN"/>
              </w:rPr>
              <w:t>当事人提交的</w:t>
            </w:r>
            <w:r>
              <w:rPr>
                <w:color w:val="000000"/>
                <w:spacing w:val="0"/>
                <w:w w:val="100"/>
                <w:position w:val="0"/>
              </w:rPr>
              <w:t>申请材料，依照法律、法规、规章的规定进行审查；需要现场核查的，组织专家现场核查，并书面告知申请人；提出初审意见</w:t>
            </w:r>
            <w:r>
              <w:rPr>
                <w:rFonts w:hint="eastAsia"/>
                <w:color w:val="000000"/>
                <w:spacing w:val="0"/>
                <w:w w:val="100"/>
                <w:position w:val="0"/>
                <w:lang w:val="en-US" w:eastAsia="zh-CN"/>
              </w:rPr>
              <w:t>.</w:t>
            </w:r>
          </w:p>
        </w:tc>
        <w:tc>
          <w:tcPr>
            <w:vMerge w:val="continue"/>
            <w:tcBorders>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left"/>
              <w:rPr>
                <w:color w:val="000000"/>
                <w:spacing w:val="0"/>
                <w:w w:val="100"/>
                <w:position w:val="0"/>
                <w:sz w:val="20"/>
                <w:szCs w:val="20"/>
              </w:rPr>
            </w:pPr>
          </w:p>
        </w:tc>
        <w:tc>
          <w:tcPr>
            <w:vMerge w:val="continue"/>
            <w:tcBorders>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color w:val="000000"/>
                <w:spacing w:val="0"/>
                <w:w w:val="100"/>
                <w:position w:val="0"/>
              </w:rPr>
            </w:pPr>
          </w:p>
        </w:tc>
        <w:tc>
          <w:tcPr>
            <w:vMerge w:val="continue"/>
            <w:tcBorders>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77" w:lineRule="exact"/>
              <w:ind w:left="0" w:right="0" w:firstLine="540"/>
              <w:jc w:val="both"/>
              <w:rPr>
                <w:color w:val="000000"/>
                <w:spacing w:val="0"/>
                <w:w w:val="100"/>
                <w:position w:val="0"/>
              </w:rPr>
            </w:pPr>
          </w:p>
        </w:tc>
      </w:tr>
      <w:tr>
        <w:tblPrEx>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FFFFFF"/>
            <w:textDirection w:val="tbRlV"/>
            <w:vAlign w:val="bottom"/>
          </w:tcP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bottom"/>
          </w:tcP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77" w:lineRule="exact"/>
              <w:ind w:left="0" w:right="0" w:firstLine="0"/>
              <w:jc w:val="both"/>
            </w:pPr>
            <w:r>
              <w:rPr>
                <w:rFonts w:hint="eastAsia"/>
                <w:color w:val="000000"/>
                <w:spacing w:val="0"/>
                <w:w w:val="100"/>
                <w:position w:val="0"/>
                <w:lang w:val="en-US" w:eastAsia="zh-CN"/>
              </w:rPr>
              <w:t>3</w:t>
            </w:r>
            <w:r>
              <w:rPr>
                <w:color w:val="000000"/>
                <w:spacing w:val="0"/>
                <w:w w:val="100"/>
                <w:position w:val="0"/>
              </w:rPr>
              <w:t>.决定责任（决定岗）：经</w:t>
            </w:r>
            <w:r>
              <w:rPr>
                <w:rFonts w:hint="eastAsia"/>
                <w:color w:val="000000"/>
                <w:spacing w:val="0"/>
                <w:w w:val="100"/>
                <w:position w:val="0"/>
                <w:lang w:val="en-US" w:eastAsia="zh-CN"/>
              </w:rPr>
              <w:t>科长</w:t>
            </w:r>
            <w:r>
              <w:rPr>
                <w:color w:val="000000"/>
                <w:spacing w:val="0"/>
                <w:w w:val="100"/>
                <w:position w:val="0"/>
              </w:rPr>
              <w:t>审核，主管领导审批，作出</w:t>
            </w:r>
            <w:r>
              <w:rPr>
                <w:rFonts w:hint="eastAsia"/>
                <w:color w:val="000000"/>
                <w:spacing w:val="0"/>
                <w:w w:val="100"/>
                <w:position w:val="0"/>
                <w:lang w:val="en-US" w:eastAsia="zh-CN"/>
              </w:rPr>
              <w:t>审查意见</w:t>
            </w:r>
            <w:r>
              <w:rPr>
                <w:color w:val="000000"/>
                <w:spacing w:val="0"/>
                <w:w w:val="100"/>
                <w:position w:val="0"/>
              </w:rPr>
              <w:t>；对于</w:t>
            </w:r>
            <w:r>
              <w:rPr>
                <w:rFonts w:hint="eastAsia"/>
                <w:color w:val="000000"/>
                <w:spacing w:val="0"/>
                <w:w w:val="100"/>
                <w:position w:val="0"/>
                <w:lang w:val="en-US" w:eastAsia="zh-CN"/>
              </w:rPr>
              <w:t>审查不通过</w:t>
            </w:r>
            <w:r>
              <w:rPr>
                <w:color w:val="000000"/>
                <w:spacing w:val="0"/>
                <w:w w:val="100"/>
                <w:position w:val="0"/>
              </w:rPr>
              <w:t>的，承办人书面告知申请人，并说明理由。</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sz w:val="20"/>
                <w:szCs w:val="20"/>
              </w:rPr>
              <w:t>3</w:t>
            </w:r>
            <w:r>
              <w:rPr>
                <w:color w:val="000000"/>
                <w:spacing w:val="0"/>
                <w:w w:val="100"/>
                <w:position w:val="0"/>
              </w:rPr>
              <w:t>日</w:t>
            </w:r>
          </w:p>
        </w:tc>
        <w:tc>
          <w:tcPr>
            <w:vMerge w:val="continue"/>
            <w:tcBorders>
              <w:left w:val="single" w:color="auto" w:sz="4" w:space="0"/>
            </w:tcBorders>
            <w:shd w:val="clear" w:color="auto" w:fill="FFFFFF"/>
            <w:vAlign w:val="center"/>
          </w:tcPr>
          <w:p/>
        </w:tc>
        <w:tc>
          <w:tcPr>
            <w:vMerge w:val="continue"/>
            <w:tcBorders>
              <w:left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1058" w:hRule="exact"/>
          <w:jc w:val="center"/>
        </w:trPr>
        <w:tc>
          <w:tcPr>
            <w:vMerge w:val="continue"/>
            <w:tcBorders>
              <w:left w:val="single" w:color="auto" w:sz="4" w:space="0"/>
            </w:tcBorders>
            <w:shd w:val="clear" w:color="auto" w:fill="FFFFFF"/>
            <w:textDirection w:val="tbRlV"/>
            <w:vAlign w:val="bottom"/>
          </w:tcP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bottom"/>
          </w:tcP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77" w:lineRule="exact"/>
              <w:ind w:left="0" w:right="0" w:firstLine="0"/>
              <w:jc w:val="both"/>
              <w:rPr>
                <w:rFonts w:hint="default"/>
                <w:lang w:val="en-US"/>
              </w:rPr>
            </w:pPr>
            <w:r>
              <w:rPr>
                <w:rFonts w:hint="eastAsia"/>
                <w:color w:val="000000"/>
                <w:spacing w:val="0"/>
                <w:w w:val="100"/>
                <w:position w:val="0"/>
                <w:lang w:val="en-US" w:eastAsia="zh-CN"/>
              </w:rPr>
              <w:t>4</w:t>
            </w:r>
            <w:r>
              <w:rPr>
                <w:color w:val="000000"/>
                <w:spacing w:val="0"/>
                <w:w w:val="100"/>
                <w:position w:val="0"/>
              </w:rPr>
              <w:t>.送达责任（送达岗）：</w:t>
            </w:r>
            <w:r>
              <w:rPr>
                <w:rFonts w:hint="eastAsia"/>
                <w:color w:val="000000"/>
                <w:spacing w:val="0"/>
                <w:w w:val="100"/>
                <w:position w:val="0"/>
                <w:lang w:val="en-US" w:eastAsia="zh-CN"/>
              </w:rPr>
              <w:t>审查通过的，承办人将申请材料和审查意见报送省司法局；审查不通过的，承办人向当事人送达审查意见。</w:t>
            </w:r>
          </w:p>
        </w:tc>
        <w:tc>
          <w:tcPr>
            <w:tcBorders>
              <w:top w:val="single" w:color="auto" w:sz="4" w:space="0"/>
              <w:left w:val="single" w:color="auto" w:sz="4" w:space="0"/>
            </w:tcBorders>
            <w:shd w:val="clear" w:color="auto" w:fill="FFFFFF"/>
            <w:vAlign w:val="top"/>
          </w:tcPr>
          <w:p>
            <w:pPr>
              <w:widowControl w:val="0"/>
              <w:rPr>
                <w:sz w:val="10"/>
                <w:szCs w:val="10"/>
              </w:rPr>
            </w:pPr>
          </w:p>
        </w:tc>
        <w:tc>
          <w:tcPr>
            <w:vMerge w:val="continue"/>
            <w:tcBorders>
              <w:left w:val="single" w:color="auto" w:sz="4" w:space="0"/>
            </w:tcBorders>
            <w:shd w:val="clear" w:color="auto" w:fill="FFFFFF"/>
            <w:vAlign w:val="center"/>
          </w:tcPr>
          <w:p/>
        </w:tc>
        <w:tc>
          <w:tcPr>
            <w:vMerge w:val="continue"/>
            <w:tcBorders>
              <w:left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943" w:hRule="exact"/>
          <w:jc w:val="center"/>
        </w:trPr>
        <w:tc>
          <w:tcPr>
            <w:vMerge w:val="continue"/>
            <w:tcBorders>
              <w:left w:val="single" w:color="auto" w:sz="4" w:space="0"/>
            </w:tcBorders>
            <w:shd w:val="clear" w:color="auto" w:fill="FFFFFF"/>
            <w:textDirection w:val="tbRlV"/>
            <w:vAlign w:val="bottom"/>
          </w:tcP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bottom"/>
          </w:tcP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84" w:lineRule="exact"/>
              <w:ind w:left="0" w:right="0" w:firstLine="0"/>
              <w:jc w:val="both"/>
            </w:pPr>
            <w:r>
              <w:rPr>
                <w:rFonts w:hint="eastAsia"/>
                <w:color w:val="000000"/>
                <w:spacing w:val="0"/>
                <w:w w:val="100"/>
                <w:position w:val="0"/>
                <w:lang w:val="en-US" w:eastAsia="zh-CN"/>
              </w:rPr>
              <w:t>5</w:t>
            </w:r>
            <w:r>
              <w:rPr>
                <w:color w:val="000000"/>
                <w:spacing w:val="0"/>
                <w:w w:val="100"/>
                <w:position w:val="0"/>
              </w:rPr>
              <w:t>.事后监管责任（事后监管岗）：监督律师事务所按照《律师法》、《律师事务所管理办法》规定的律师执业规则从事执业活动。</w:t>
            </w:r>
          </w:p>
        </w:tc>
        <w:tc>
          <w:tcPr>
            <w:tcBorders>
              <w:top w:val="single" w:color="auto" w:sz="4" w:space="0"/>
              <w:left w:val="single" w:color="auto" w:sz="4" w:space="0"/>
            </w:tcBorders>
            <w:shd w:val="clear" w:color="auto" w:fill="FFFFFF"/>
            <w:vAlign w:val="top"/>
          </w:tcPr>
          <w:p>
            <w:pPr>
              <w:widowControl w:val="0"/>
              <w:rPr>
                <w:sz w:val="10"/>
                <w:szCs w:val="10"/>
              </w:rPr>
            </w:pPr>
          </w:p>
        </w:tc>
        <w:tc>
          <w:tcPr>
            <w:vMerge w:val="continue"/>
            <w:tcBorders>
              <w:left w:val="single" w:color="auto" w:sz="4" w:space="0"/>
            </w:tcBorders>
            <w:shd w:val="clear" w:color="auto" w:fill="FFFFFF"/>
            <w:vAlign w:val="center"/>
          </w:tcPr>
          <w:p/>
        </w:tc>
        <w:tc>
          <w:tcPr>
            <w:vMerge w:val="continue"/>
            <w:tcBorders>
              <w:left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1591" w:hRule="exact"/>
          <w:jc w:val="center"/>
        </w:trPr>
        <w:tc>
          <w:tcPr>
            <w:vMerge w:val="continue"/>
            <w:tcBorders>
              <w:left w:val="single" w:color="auto" w:sz="4" w:space="0"/>
            </w:tcBorders>
            <w:shd w:val="clear" w:color="auto" w:fill="FFFFFF"/>
            <w:textDirection w:val="tbRlV"/>
            <w:vAlign w:val="bottom"/>
          </w:tcP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bottom"/>
          </w:tcP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88" w:lineRule="exact"/>
              <w:ind w:left="0" w:right="0" w:firstLine="0"/>
              <w:jc w:val="both"/>
            </w:pPr>
            <w:r>
              <w:rPr>
                <w:rFonts w:hint="eastAsia"/>
                <w:color w:val="000000"/>
                <w:spacing w:val="0"/>
                <w:w w:val="100"/>
                <w:position w:val="0"/>
                <w:sz w:val="20"/>
                <w:szCs w:val="20"/>
                <w:lang w:val="en-US" w:eastAsia="zh-CN" w:bidi="en-US"/>
              </w:rPr>
              <w:t>6</w:t>
            </w:r>
            <w:r>
              <w:rPr>
                <w:color w:val="000000"/>
                <w:spacing w:val="0"/>
                <w:w w:val="100"/>
                <w:position w:val="0"/>
                <w:sz w:val="20"/>
                <w:szCs w:val="20"/>
                <w:lang w:val="en-US" w:eastAsia="en-US" w:bidi="en-US"/>
              </w:rPr>
              <w:t>.</w:t>
            </w:r>
            <w:r>
              <w:rPr>
                <w:color w:val="000000"/>
                <w:spacing w:val="0"/>
                <w:w w:val="100"/>
                <w:position w:val="0"/>
              </w:rPr>
              <w:t>法律、法规、规章规定的其他应履行的责任事项。</w:t>
            </w:r>
          </w:p>
        </w:tc>
        <w:tc>
          <w:tcPr>
            <w:tcBorders>
              <w:top w:val="single" w:color="auto" w:sz="4" w:space="0"/>
              <w:left w:val="single" w:color="auto" w:sz="4" w:space="0"/>
            </w:tcBorders>
            <w:shd w:val="clear" w:color="auto" w:fill="FFFFFF"/>
            <w:vAlign w:val="top"/>
          </w:tcPr>
          <w:p>
            <w:pPr>
              <w:widowControl w:val="0"/>
              <w:rPr>
                <w:sz w:val="10"/>
                <w:szCs w:val="10"/>
              </w:rPr>
            </w:pPr>
          </w:p>
        </w:tc>
        <w:tc>
          <w:tcPr>
            <w:vMerge w:val="continue"/>
            <w:tcBorders>
              <w:left w:val="single" w:color="auto" w:sz="4" w:space="0"/>
            </w:tcBorders>
            <w:shd w:val="clear" w:color="auto" w:fill="FFFFFF"/>
            <w:vAlign w:val="center"/>
          </w:tcPr>
          <w:p/>
        </w:tc>
        <w:tc>
          <w:tcPr>
            <w:vMerge w:val="continue"/>
            <w:tcBorders>
              <w:left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454" w:hRule="exact"/>
          <w:jc w:val="center"/>
        </w:trPr>
        <w:tc>
          <w:tcPr>
            <w:gridSpan w:val="7"/>
            <w:tcBorders>
              <w:top w:val="single" w:color="auto" w:sz="4" w:space="0"/>
              <w:left w:val="single" w:color="auto" w:sz="4" w:space="0"/>
              <w:bottom w:val="single" w:color="auto" w:sz="4" w:space="0"/>
              <w:right w:val="single" w:color="auto" w:sz="4" w:space="0"/>
            </w:tcBorders>
            <w:shd w:val="clear" w:color="auto" w:fill="FFFFFF"/>
            <w:vAlign w:val="center"/>
          </w:tcPr>
          <w:p>
            <w:pPr>
              <w:pStyle w:val="19"/>
              <w:keepNext w:val="0"/>
              <w:keepLines w:val="0"/>
              <w:widowControl w:val="0"/>
              <w:shd w:val="clear" w:color="auto" w:fill="auto"/>
              <w:tabs>
                <w:tab w:val="left" w:pos="2894"/>
                <w:tab w:val="left" w:pos="5616"/>
                <w:tab w:val="left" w:pos="9662"/>
                <w:tab w:val="left" w:pos="12118"/>
              </w:tabs>
              <w:bidi w:val="0"/>
              <w:spacing w:before="0" w:after="0" w:line="240" w:lineRule="auto"/>
              <w:ind w:right="0"/>
              <w:jc w:val="both"/>
              <w:rPr>
                <w:rFonts w:hint="eastAsia" w:eastAsia="宋体"/>
                <w:sz w:val="20"/>
                <w:szCs w:val="20"/>
                <w:lang w:eastAsia="zh-CN"/>
              </w:rPr>
            </w:pPr>
            <w:r>
              <w:rPr>
                <w:color w:val="000000"/>
                <w:spacing w:val="0"/>
                <w:w w:val="100"/>
                <w:position w:val="0"/>
                <w:sz w:val="19"/>
                <w:szCs w:val="19"/>
              </w:rPr>
              <w:t>服务机构：</w:t>
            </w:r>
            <w:r>
              <w:rPr>
                <w:rFonts w:hint="eastAsia"/>
                <w:color w:val="000000"/>
                <w:spacing w:val="0"/>
                <w:w w:val="100"/>
                <w:position w:val="0"/>
                <w:lang w:val="en-US" w:eastAsia="zh-CN"/>
              </w:rPr>
              <w:t xml:space="preserve"> </w:t>
            </w:r>
            <w:r>
              <w:rPr>
                <w:rFonts w:hint="eastAsia"/>
                <w:color w:val="000000"/>
                <w:spacing w:val="0"/>
                <w:w w:val="100"/>
                <w:position w:val="0"/>
                <w:sz w:val="19"/>
                <w:szCs w:val="19"/>
                <w:lang w:eastAsia="zh-CN"/>
              </w:rPr>
              <w:t>法律援助和</w:t>
            </w:r>
            <w:r>
              <w:rPr>
                <w:rFonts w:hint="eastAsia"/>
                <w:color w:val="000000"/>
                <w:spacing w:val="0"/>
                <w:w w:val="100"/>
                <w:position w:val="0"/>
                <w:lang w:val="en-US" w:eastAsia="zh-CN"/>
              </w:rPr>
              <w:t xml:space="preserve">律师工作管理股   </w:t>
            </w:r>
            <w:r>
              <w:rPr>
                <w:color w:val="000000"/>
                <w:spacing w:val="0"/>
                <w:w w:val="100"/>
                <w:position w:val="0"/>
                <w:sz w:val="19"/>
                <w:szCs w:val="19"/>
              </w:rPr>
              <w:t>服务电话：</w:t>
            </w:r>
            <w:r>
              <w:rPr>
                <w:rFonts w:hint="eastAsia"/>
                <w:color w:val="000000"/>
                <w:spacing w:val="0"/>
                <w:w w:val="100"/>
                <w:position w:val="0"/>
                <w:sz w:val="19"/>
                <w:szCs w:val="19"/>
                <w:lang w:val="en-US" w:eastAsia="zh-CN"/>
              </w:rPr>
              <w:t xml:space="preserve">4816003               </w:t>
            </w:r>
            <w:r>
              <w:rPr>
                <w:rFonts w:hint="eastAsia"/>
                <w:color w:val="000000"/>
                <w:spacing w:val="0"/>
                <w:w w:val="100"/>
                <w:position w:val="0"/>
                <w:sz w:val="20"/>
                <w:szCs w:val="20"/>
                <w:lang w:val="en-US" w:eastAsia="zh-CN"/>
              </w:rPr>
              <w:t xml:space="preserve">    </w:t>
            </w:r>
            <w:r>
              <w:rPr>
                <w:color w:val="000000"/>
                <w:spacing w:val="0"/>
                <w:w w:val="100"/>
                <w:position w:val="0"/>
                <w:sz w:val="19"/>
                <w:szCs w:val="19"/>
              </w:rPr>
              <w:t>服务地点：</w:t>
            </w:r>
            <w:r>
              <w:rPr>
                <w:rFonts w:hint="eastAsia"/>
                <w:color w:val="000000"/>
                <w:spacing w:val="0"/>
                <w:w w:val="100"/>
                <w:position w:val="0"/>
                <w:sz w:val="19"/>
                <w:szCs w:val="19"/>
                <w:lang w:eastAsia="zh-CN"/>
              </w:rPr>
              <w:t>渑池县仰韶大街东段</w:t>
            </w:r>
            <w:r>
              <w:rPr>
                <w:color w:val="000000"/>
                <w:spacing w:val="0"/>
                <w:w w:val="100"/>
                <w:position w:val="0"/>
                <w:sz w:val="19"/>
                <w:szCs w:val="19"/>
              </w:rPr>
              <w:tab/>
            </w:r>
          </w:p>
        </w:tc>
      </w:tr>
    </w:tbl>
    <w:p>
      <w:pPr>
        <w:widowControl w:val="0"/>
        <w:spacing w:line="1" w:lineRule="exact"/>
      </w:pPr>
    </w:p>
    <w:p>
      <w:pPr>
        <w:widowControl w:val="0"/>
        <w:spacing w:line="1" w:lineRule="exact"/>
        <w:sectPr>
          <w:footerReference r:id="rId9" w:type="first"/>
          <w:footerReference r:id="rId7" w:type="default"/>
          <w:footerReference r:id="rId8" w:type="even"/>
          <w:footnotePr>
            <w:numFmt w:val="decimal"/>
          </w:footnotePr>
          <w:pgSz w:w="16840" w:h="11900" w:orient="landscape"/>
          <w:pgMar w:top="1702" w:right="1054" w:bottom="1740" w:left="782" w:header="0" w:footer="3" w:gutter="0"/>
          <w:cols w:space="720" w:num="1"/>
          <w:titlePg/>
          <w:rtlGutter w:val="0"/>
          <w:docGrid w:linePitch="360" w:charSpace="0"/>
        </w:sectPr>
      </w:pPr>
    </w:p>
    <w:p>
      <w:pPr>
        <w:widowControl w:val="0"/>
        <w:spacing w:line="1" w:lineRule="exact"/>
      </w:pPr>
    </w:p>
    <w:p>
      <w:pPr>
        <w:pStyle w:val="15"/>
        <w:keepNext/>
        <w:keepLines/>
        <w:widowControl w:val="0"/>
        <w:shd w:val="clear" w:color="auto" w:fill="auto"/>
        <w:bidi w:val="0"/>
        <w:spacing w:before="0" w:after="400" w:line="240" w:lineRule="auto"/>
        <w:ind w:left="0" w:right="0" w:firstLine="0"/>
        <w:jc w:val="center"/>
      </w:pPr>
      <w:bookmarkStart w:id="6" w:name="bookmark15"/>
      <w:bookmarkStart w:id="7" w:name="bookmark17"/>
      <w:bookmarkStart w:id="8" w:name="bookmark16"/>
      <w:r>
        <w:rPr>
          <w:color w:val="000000"/>
          <w:spacing w:val="0"/>
          <w:w w:val="100"/>
          <w:position w:val="0"/>
        </w:rPr>
        <w:t>（二）行政处罚类</w:t>
      </w:r>
      <w:bookmarkEnd w:id="6"/>
      <w:bookmarkEnd w:id="7"/>
      <w:bookmarkEnd w:id="8"/>
    </w:p>
    <w:tbl>
      <w:tblPr>
        <w:tblStyle w:val="3"/>
        <w:tblW w:w="0" w:type="auto"/>
        <w:jc w:val="center"/>
        <w:tblLayout w:type="fixed"/>
        <w:tblCellMar>
          <w:top w:w="0" w:type="dxa"/>
          <w:left w:w="10" w:type="dxa"/>
          <w:bottom w:w="0" w:type="dxa"/>
          <w:right w:w="10" w:type="dxa"/>
        </w:tblCellMar>
      </w:tblPr>
      <w:tblGrid>
        <w:gridCol w:w="684"/>
        <w:gridCol w:w="2779"/>
        <w:gridCol w:w="4349"/>
        <w:gridCol w:w="5436"/>
        <w:gridCol w:w="1721"/>
      </w:tblGrid>
      <w:tr>
        <w:tblPrEx>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81" w:lineRule="exact"/>
              <w:ind w:left="0" w:right="0" w:firstLine="0"/>
              <w:jc w:val="center"/>
            </w:pPr>
            <w:r>
              <w:rPr>
                <w:color w:val="000000"/>
                <w:spacing w:val="0"/>
                <w:w w:val="100"/>
                <w:position w:val="0"/>
              </w:rPr>
              <w:t>职权类别</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pPr>
            <w:r>
              <w:rPr>
                <w:color w:val="000000"/>
                <w:spacing w:val="0"/>
                <w:w w:val="100"/>
                <w:position w:val="0"/>
              </w:rPr>
              <w:t>职权名称</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pPr>
            <w:r>
              <w:rPr>
                <w:color w:val="000000"/>
                <w:spacing w:val="0"/>
                <w:w w:val="100"/>
                <w:position w:val="0"/>
              </w:rPr>
              <w:t>实施依据</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pPr>
            <w:r>
              <w:rPr>
                <w:color w:val="000000"/>
                <w:spacing w:val="0"/>
                <w:w w:val="100"/>
                <w:position w:val="0"/>
              </w:rPr>
              <w:t>责任事项（岗位责任）</w:t>
            </w:r>
          </w:p>
        </w:tc>
        <w:tc>
          <w:tcPr>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380"/>
              <w:jc w:val="left"/>
            </w:pPr>
            <w:r>
              <w:rPr>
                <w:color w:val="000000"/>
                <w:spacing w:val="0"/>
                <w:w w:val="100"/>
                <w:position w:val="0"/>
              </w:rPr>
              <w:t>违法责任</w:t>
            </w:r>
          </w:p>
        </w:tc>
      </w:tr>
      <w:tr>
        <w:tblPrEx>
          <w:tblCellMar>
            <w:top w:w="0" w:type="dxa"/>
            <w:left w:w="10" w:type="dxa"/>
            <w:bottom w:w="0" w:type="dxa"/>
            <w:right w:w="10" w:type="dxa"/>
          </w:tblCellMar>
        </w:tblPrEx>
        <w:trPr>
          <w:trHeight w:val="842" w:hRule="exact"/>
          <w:jc w:val="center"/>
        </w:trPr>
        <w:tc>
          <w:tcPr>
            <w:vMerge w:val="restart"/>
            <w:tcBorders>
              <w:top w:val="single" w:color="auto" w:sz="4" w:space="0"/>
              <w:left w:val="single" w:color="auto" w:sz="4" w:space="0"/>
            </w:tcBorders>
            <w:shd w:val="clear" w:color="auto" w:fill="FFFFFF"/>
            <w:textDirection w:val="tbRlV"/>
            <w:vAlign w:val="bottom"/>
          </w:tcPr>
          <w:p>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FFFFFF"/>
            <w:vAlign w:val="top"/>
          </w:tcPr>
          <w:p>
            <w:pPr>
              <w:pStyle w:val="19"/>
              <w:keepNext w:val="0"/>
              <w:keepLines w:val="0"/>
              <w:widowControl w:val="0"/>
              <w:shd w:val="clear" w:color="auto" w:fill="auto"/>
              <w:bidi w:val="0"/>
              <w:spacing w:before="0" w:after="0" w:line="277" w:lineRule="exact"/>
              <w:ind w:left="0" w:right="0" w:firstLine="400"/>
              <w:jc w:val="both"/>
            </w:pPr>
            <w:r>
              <w:rPr>
                <w:color w:val="000000"/>
                <w:spacing w:val="0"/>
                <w:w w:val="100"/>
                <w:position w:val="0"/>
                <w:sz w:val="20"/>
                <w:szCs w:val="20"/>
                <w:lang w:val="en-US" w:eastAsia="en-US" w:bidi="en-US"/>
              </w:rPr>
              <w:t>1.</w:t>
            </w:r>
            <w:r>
              <w:rPr>
                <w:color w:val="000000"/>
                <w:spacing w:val="0"/>
                <w:w w:val="100"/>
                <w:position w:val="0"/>
              </w:rPr>
              <w:t>对律师违反《中华人民共和国律师法》会见法官、检察官、仲裁员以及其他有关工作人员，或者以其他不正当方式影响依法办理案件；向法官、检察官、仲裁员以及其他有关工作人员行贿，介绍贿赂或者指使、诱导当事人行贿；向司法行政部门提供虚假材料或者有其他弄虚作假行为；故意提供虚假证据或者威胁、利诱他人提供虚假证据，妨碍对方当事人合法取得证据；接受对方当事人财务或者其他利益、与对方当事人或者第三人恶意串通，侵害委托人利益；扰乱法庭、仲裁庭秩序，干扰诉讼、仲裁活动的正常进行；煽动、教唆当事人釆取扰乱公共秩序、危害公共安全等非法手段解决争议；发表危害国家安全、恶意诽谤他人、严重扰乱法庭秩序的言论；泄露国家秘密的处罚。</w:t>
            </w:r>
          </w:p>
        </w:tc>
        <w:tc>
          <w:tcPr>
            <w:vMerge w:val="restart"/>
            <w:tcBorders>
              <w:top w:val="single" w:color="auto" w:sz="4" w:space="0"/>
              <w:left w:val="single" w:color="auto" w:sz="4" w:space="0"/>
            </w:tcBorders>
            <w:shd w:val="clear" w:color="auto" w:fill="FFFFFF"/>
            <w:vAlign w:val="top"/>
          </w:tcPr>
          <w:p>
            <w:pPr>
              <w:pStyle w:val="19"/>
              <w:keepNext w:val="0"/>
              <w:keepLines w:val="0"/>
              <w:widowControl w:val="0"/>
              <w:shd w:val="clear" w:color="auto" w:fill="auto"/>
              <w:bidi w:val="0"/>
              <w:spacing w:before="0" w:after="0" w:line="277" w:lineRule="exact"/>
              <w:ind w:left="0" w:right="0" w:firstLine="180"/>
              <w:jc w:val="both"/>
            </w:pPr>
            <w:r>
              <w:rPr>
                <w:color w:val="000000"/>
                <w:spacing w:val="0"/>
                <w:w w:val="100"/>
                <w:position w:val="0"/>
              </w:rPr>
              <w:t>《中华人民共和国律师法》第四十九条：“律师有下列行为之一的，由设区的市级或者直辖市的区人民政府司法行政部门给予停止执业六个月以上一年以下的处罚,可以处五万元以下的罚款;有违法所得的，没收违法所得；情节严重的，由省、自治区、直辖市人民政府司法行政部门吊销其律师执业证书；构成犯罪的，依法追究刑事责任：（_）违反规定会见法官、检察官、仲裁员以及其他有关工作人员，或者以其他不正当方式影响依法办理案件的；（二）向法官、检察官、仲裁员以及其他有关工作人员行贿，介绍贿赂或者指使、诱导当事人行贿的；（三）向司法行政部门提供虚假材料或者有其他弄虚作假行为的；（四）故意提供虚假证据或者威胁、利诱他人提供虚假证据，防碍对方当事人合法取得证据的；</w:t>
            </w:r>
            <w:r>
              <w:rPr>
                <w:i/>
                <w:iCs/>
                <w:color w:val="000000"/>
                <w:spacing w:val="0"/>
                <w:w w:val="100"/>
                <w:position w:val="0"/>
              </w:rPr>
              <w:t>（五）</w:t>
            </w:r>
            <w:r>
              <w:rPr>
                <w:color w:val="000000"/>
                <w:spacing w:val="0"/>
                <w:w w:val="100"/>
                <w:position w:val="0"/>
              </w:rPr>
              <w:t>接受对方当事人财物或者其他利益，与对方当事人或者第三人恶意串通，侵害受托人权益的；（六）扰乱法庭、仲裁庭秩序，干扰诉讼、仲裁活动的正常进行的;（七）煽动、教唆当事人采取扰乱公共秩序、危害公共安全等非法手段解决争议的；（八）发表危害国家安全、恶意诽谤他人、严重扰乱法庭秩序的言论的；（九）泄露国家秘密的。律师因故意犯罪受到刑事处罚的，由省、自治区、直辖市人民政府司法行政部门吊销其律师执业证书。</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77" w:lineRule="exact"/>
              <w:ind w:left="0" w:right="0" w:firstLine="0"/>
              <w:jc w:val="both"/>
            </w:pPr>
            <w:r>
              <w:rPr>
                <w:color w:val="000000"/>
                <w:spacing w:val="0"/>
                <w:w w:val="100"/>
                <w:position w:val="0"/>
                <w:sz w:val="20"/>
                <w:szCs w:val="20"/>
              </w:rPr>
              <w:t>1</w:t>
            </w:r>
            <w:r>
              <w:rPr>
                <w:color w:val="000000"/>
                <w:spacing w:val="0"/>
                <w:w w:val="100"/>
                <w:position w:val="0"/>
              </w:rPr>
              <w:t>.立案责任（立案岗）：</w:t>
            </w:r>
            <w:r>
              <w:rPr>
                <w:rFonts w:hint="eastAsia"/>
                <w:color w:val="000000"/>
                <w:spacing w:val="0"/>
                <w:w w:val="100"/>
                <w:position w:val="0"/>
                <w:lang w:eastAsia="zh-CN"/>
              </w:rPr>
              <w:t>律师管理科</w:t>
            </w:r>
            <w:r>
              <w:rPr>
                <w:color w:val="000000"/>
                <w:spacing w:val="0"/>
                <w:w w:val="100"/>
                <w:position w:val="0"/>
              </w:rPr>
              <w:t>承办人对检查中发现、</w:t>
            </w:r>
            <w:r>
              <w:rPr>
                <w:b w:val="0"/>
                <w:bCs w:val="0"/>
                <w:i w:val="0"/>
                <w:iCs w:val="0"/>
                <w:smallCaps w:val="0"/>
                <w:strike w:val="0"/>
                <w:color w:val="000000"/>
                <w:spacing w:val="0"/>
                <w:w w:val="100"/>
                <w:position w:val="0"/>
              </w:rPr>
              <w:t>群众</w:t>
            </w:r>
            <w:r>
              <w:rPr>
                <w:color w:val="000000"/>
                <w:spacing w:val="0"/>
                <w:w w:val="100"/>
                <w:position w:val="0"/>
              </w:rPr>
              <w:t>举报投诉或经有关部门移送的此类违法案件予以审查，经</w:t>
            </w:r>
            <w:r>
              <w:rPr>
                <w:rFonts w:hint="eastAsia"/>
                <w:color w:val="000000"/>
                <w:spacing w:val="0"/>
                <w:w w:val="100"/>
                <w:position w:val="0"/>
                <w:lang w:val="en-US" w:eastAsia="zh-CN"/>
              </w:rPr>
              <w:t>科长</w:t>
            </w:r>
            <w:r>
              <w:rPr>
                <w:color w:val="000000"/>
                <w:spacing w:val="0"/>
                <w:w w:val="100"/>
                <w:position w:val="0"/>
              </w:rPr>
              <w:t>审核，主管副</w:t>
            </w:r>
            <w:r>
              <w:rPr>
                <w:rFonts w:hint="eastAsia"/>
                <w:color w:val="000000"/>
                <w:spacing w:val="0"/>
                <w:w w:val="100"/>
                <w:position w:val="0"/>
                <w:lang w:val="en-US" w:eastAsia="zh-CN"/>
              </w:rPr>
              <w:t>局长</w:t>
            </w:r>
            <w:r>
              <w:rPr>
                <w:color w:val="000000"/>
                <w:spacing w:val="0"/>
                <w:w w:val="100"/>
                <w:position w:val="0"/>
              </w:rPr>
              <w:t>批准，决定是否立案。</w:t>
            </w:r>
          </w:p>
        </w:tc>
        <w:tc>
          <w:tcPr>
            <w:vMerge w:val="restart"/>
            <w:tcBorders>
              <w:top w:val="single" w:color="auto" w:sz="4" w:space="0"/>
              <w:left w:val="single" w:color="auto" w:sz="4" w:space="0"/>
              <w:right w:val="single" w:color="auto" w:sz="4" w:space="0"/>
            </w:tcBorders>
            <w:shd w:val="clear" w:color="auto" w:fill="FFFFFF"/>
            <w:vAlign w:val="top"/>
          </w:tcPr>
          <w:p>
            <w:pPr>
              <w:pStyle w:val="19"/>
              <w:keepNext w:val="0"/>
              <w:keepLines w:val="0"/>
              <w:widowControl w:val="0"/>
              <w:shd w:val="clear" w:color="auto" w:fill="auto"/>
              <w:bidi w:val="0"/>
              <w:spacing w:before="0" w:after="0" w:line="257" w:lineRule="exact"/>
              <w:ind w:left="0" w:right="0" w:firstLine="46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19"/>
              <w:keepNext w:val="0"/>
              <w:keepLines w:val="0"/>
              <w:widowControl w:val="0"/>
              <w:shd w:val="clear" w:color="auto" w:fill="auto"/>
              <w:bidi w:val="0"/>
              <w:spacing w:before="0" w:after="0" w:line="257" w:lineRule="exact"/>
              <w:ind w:left="0" w:right="0" w:firstLine="46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tblCellMar>
            <w:top w:w="0" w:type="dxa"/>
            <w:left w:w="10" w:type="dxa"/>
            <w:bottom w:w="0" w:type="dxa"/>
            <w:right w:w="10" w:type="dxa"/>
          </w:tblCellMar>
        </w:tblPrEx>
        <w:trPr>
          <w:trHeight w:val="850" w:hRule="exact"/>
          <w:jc w:val="center"/>
        </w:trPr>
        <w:tc>
          <w:tcPr>
            <w:vMerge w:val="continue"/>
            <w:tcBorders>
              <w:left w:val="single" w:color="auto" w:sz="4" w:space="0"/>
            </w:tcBorders>
            <w:shd w:val="clear" w:color="auto" w:fill="FFFFFF"/>
            <w:textDirection w:val="tbRlV"/>
            <w:vAlign w:val="bottom"/>
          </w:tcPr>
          <w:p/>
        </w:tc>
        <w:tc>
          <w:tcPr>
            <w:vMerge w:val="continue"/>
            <w:tcBorders>
              <w:left w:val="single" w:color="auto" w:sz="4" w:space="0"/>
            </w:tcBorders>
            <w:shd w:val="clear" w:color="auto" w:fill="FFFFFF"/>
            <w:vAlign w:val="top"/>
          </w:tcPr>
          <w:p/>
        </w:tc>
        <w:tc>
          <w:tcPr>
            <w:vMerge w:val="continue"/>
            <w:tcBorders>
              <w:left w:val="single" w:color="auto" w:sz="4" w:space="0"/>
            </w:tcBorders>
            <w:shd w:val="clear" w:color="auto" w:fill="FFFFFF"/>
            <w:vAlign w:val="top"/>
          </w:tcP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81" w:lineRule="exact"/>
              <w:ind w:left="0" w:right="0" w:firstLine="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律师管理科</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FFFFFF"/>
            <w:vAlign w:val="top"/>
          </w:tcPr>
          <w:p/>
        </w:tc>
      </w:tr>
      <w:tr>
        <w:tblPrEx>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FFFFFF"/>
            <w:textDirection w:val="tbRlV"/>
            <w:vAlign w:val="bottom"/>
          </w:tcPr>
          <w:p/>
        </w:tc>
        <w:tc>
          <w:tcPr>
            <w:vMerge w:val="continue"/>
            <w:tcBorders>
              <w:left w:val="single" w:color="auto" w:sz="4" w:space="0"/>
            </w:tcBorders>
            <w:shd w:val="clear" w:color="auto" w:fill="FFFFFF"/>
            <w:vAlign w:val="top"/>
          </w:tcPr>
          <w:p/>
        </w:tc>
        <w:tc>
          <w:tcPr>
            <w:vMerge w:val="continue"/>
            <w:tcBorders>
              <w:left w:val="single" w:color="auto" w:sz="4" w:space="0"/>
            </w:tcBorders>
            <w:shd w:val="clear" w:color="auto" w:fill="FFFFFF"/>
            <w:vAlign w:val="top"/>
          </w:tcP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77" w:lineRule="exact"/>
              <w:ind w:left="0" w:right="0" w:firstLine="0"/>
              <w:jc w:val="both"/>
              <w:rPr>
                <w:rFonts w:hint="default" w:eastAsia="宋体"/>
                <w:lang w:val="en-US" w:eastAsia="zh-CN"/>
              </w:rPr>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律师管理科</w:t>
            </w:r>
            <w:r>
              <w:rPr>
                <w:rFonts w:hint="eastAsia"/>
                <w:color w:val="000000"/>
                <w:spacing w:val="0"/>
                <w:w w:val="100"/>
                <w:position w:val="0"/>
                <w:lang w:val="en-US" w:eastAsia="zh-CN"/>
              </w:rPr>
              <w:t>科长</w:t>
            </w:r>
            <w:r>
              <w:rPr>
                <w:color w:val="000000"/>
                <w:spacing w:val="0"/>
                <w:w w:val="100"/>
                <w:position w:val="0"/>
              </w:rPr>
              <w:t>对案件违法事实、证据、调查取证、法律适用、处罚种类和幅度、当事人陈述理由等进行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FFFFFF"/>
            <w:vAlign w:val="top"/>
          </w:tcPr>
          <w:p/>
        </w:tc>
      </w:tr>
      <w:tr>
        <w:tblPrEx>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FFFFFF"/>
            <w:textDirection w:val="tbRlV"/>
            <w:vAlign w:val="bottom"/>
          </w:tcPr>
          <w:p/>
        </w:tc>
        <w:tc>
          <w:tcPr>
            <w:vMerge w:val="continue"/>
            <w:tcBorders>
              <w:left w:val="single" w:color="auto" w:sz="4" w:space="0"/>
            </w:tcBorders>
            <w:shd w:val="clear" w:color="auto" w:fill="FFFFFF"/>
            <w:vAlign w:val="top"/>
          </w:tcPr>
          <w:p/>
        </w:tc>
        <w:tc>
          <w:tcPr>
            <w:vMerge w:val="continue"/>
            <w:tcBorders>
              <w:left w:val="single" w:color="auto" w:sz="4" w:space="0"/>
            </w:tcBorders>
            <w:shd w:val="clear" w:color="auto" w:fill="FFFFFF"/>
            <w:vAlign w:val="top"/>
          </w:tcP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81" w:lineRule="exact"/>
              <w:ind w:left="0" w:right="0" w:firstLine="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律师管理科</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FFFFFF"/>
            <w:vAlign w:val="top"/>
          </w:tcPr>
          <w:p/>
        </w:tc>
      </w:tr>
      <w:tr>
        <w:tblPrEx>
          <w:tblCellMar>
            <w:top w:w="0" w:type="dxa"/>
            <w:left w:w="10" w:type="dxa"/>
            <w:bottom w:w="0" w:type="dxa"/>
            <w:right w:w="10" w:type="dxa"/>
          </w:tblCellMar>
        </w:tblPrEx>
        <w:trPr>
          <w:trHeight w:val="1116" w:hRule="exact"/>
          <w:jc w:val="center"/>
        </w:trPr>
        <w:tc>
          <w:tcPr>
            <w:vMerge w:val="continue"/>
            <w:tcBorders>
              <w:left w:val="single" w:color="auto" w:sz="4" w:space="0"/>
            </w:tcBorders>
            <w:shd w:val="clear" w:color="auto" w:fill="FFFFFF"/>
            <w:textDirection w:val="tbRlV"/>
            <w:vAlign w:val="bottom"/>
          </w:tcPr>
          <w:p/>
        </w:tc>
        <w:tc>
          <w:tcPr>
            <w:vMerge w:val="continue"/>
            <w:tcBorders>
              <w:left w:val="single" w:color="auto" w:sz="4" w:space="0"/>
            </w:tcBorders>
            <w:shd w:val="clear" w:color="auto" w:fill="FFFFFF"/>
            <w:vAlign w:val="top"/>
          </w:tcPr>
          <w:p/>
        </w:tc>
        <w:tc>
          <w:tcPr>
            <w:vMerge w:val="continue"/>
            <w:tcBorders>
              <w:left w:val="single" w:color="auto" w:sz="4" w:space="0"/>
            </w:tcBorders>
            <w:shd w:val="clear" w:color="auto" w:fill="FFFFFF"/>
            <w:vAlign w:val="top"/>
          </w:tcP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81" w:lineRule="exact"/>
              <w:ind w:left="0" w:right="0" w:firstLine="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FFFFFF"/>
            <w:vAlign w:val="top"/>
          </w:tcPr>
          <w:p/>
        </w:tc>
      </w:tr>
      <w:tr>
        <w:tblPrEx>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FFFFFF"/>
            <w:textDirection w:val="tbRlV"/>
            <w:vAlign w:val="bottom"/>
          </w:tcPr>
          <w:p/>
        </w:tc>
        <w:tc>
          <w:tcPr>
            <w:vMerge w:val="continue"/>
            <w:tcBorders>
              <w:left w:val="single" w:color="auto" w:sz="4" w:space="0"/>
            </w:tcBorders>
            <w:shd w:val="clear" w:color="auto" w:fill="FFFFFF"/>
            <w:vAlign w:val="top"/>
          </w:tcPr>
          <w:p/>
        </w:tc>
        <w:tc>
          <w:tcPr>
            <w:vMerge w:val="continue"/>
            <w:tcBorders>
              <w:left w:val="single" w:color="auto" w:sz="4" w:space="0"/>
            </w:tcBorders>
            <w:shd w:val="clear" w:color="auto" w:fill="FFFFFF"/>
            <w:vAlign w:val="top"/>
          </w:tcP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302" w:lineRule="exact"/>
              <w:ind w:left="0" w:right="0" w:firstLine="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律师管理科</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FFFFFF"/>
            <w:vAlign w:val="top"/>
          </w:tcPr>
          <w:p/>
        </w:tc>
      </w:tr>
      <w:tr>
        <w:tblPrEx>
          <w:tblCellMar>
            <w:top w:w="0" w:type="dxa"/>
            <w:left w:w="10" w:type="dxa"/>
            <w:bottom w:w="0" w:type="dxa"/>
            <w:right w:w="10" w:type="dxa"/>
          </w:tblCellMar>
        </w:tblPrEx>
        <w:trPr>
          <w:trHeight w:val="878" w:hRule="exact"/>
          <w:jc w:val="center"/>
        </w:trPr>
        <w:tc>
          <w:tcPr>
            <w:vMerge w:val="continue"/>
            <w:tcBorders>
              <w:left w:val="single" w:color="auto" w:sz="4" w:space="0"/>
            </w:tcBorders>
            <w:shd w:val="clear" w:color="auto" w:fill="FFFFFF"/>
            <w:textDirection w:val="tbRlV"/>
            <w:vAlign w:val="bottom"/>
          </w:tcPr>
          <w:p/>
        </w:tc>
        <w:tc>
          <w:tcPr>
            <w:vMerge w:val="continue"/>
            <w:tcBorders>
              <w:left w:val="single" w:color="auto" w:sz="4" w:space="0"/>
            </w:tcBorders>
            <w:shd w:val="clear" w:color="auto" w:fill="FFFFFF"/>
            <w:vAlign w:val="top"/>
          </w:tcPr>
          <w:p/>
        </w:tc>
        <w:tc>
          <w:tcPr>
            <w:vMerge w:val="continue"/>
            <w:tcBorders>
              <w:left w:val="single" w:color="auto" w:sz="4" w:space="0"/>
            </w:tcBorders>
            <w:shd w:val="clear" w:color="auto" w:fill="FFFFFF"/>
            <w:vAlign w:val="top"/>
          </w:tcP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81" w:lineRule="exact"/>
              <w:ind w:left="0" w:right="0" w:firstLine="0"/>
              <w:jc w:val="both"/>
            </w:pPr>
            <w:r>
              <w:rPr>
                <w:color w:val="000000"/>
                <w:spacing w:val="0"/>
                <w:w w:val="100"/>
                <w:position w:val="0"/>
                <w:sz w:val="20"/>
                <w:szCs w:val="20"/>
              </w:rPr>
              <w:t>7</w:t>
            </w:r>
            <w:r>
              <w:rPr>
                <w:color w:val="000000"/>
                <w:spacing w:val="0"/>
                <w:w w:val="100"/>
                <w:position w:val="0"/>
              </w:rPr>
              <w:t>.执行责任（执行岗）：监督当事人在法定期限内履行生效的行政处罚决定。当事人在法定期限内没有申请行政复议或提起行政诉讼，又不履行的，可申请人民法院强制执行。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FFFFFF"/>
            <w:vAlign w:val="top"/>
          </w:tcPr>
          <w:p/>
        </w:tc>
      </w:tr>
      <w:tr>
        <w:tblPrEx>
          <w:tblCellMar>
            <w:top w:w="0" w:type="dxa"/>
            <w:left w:w="10" w:type="dxa"/>
            <w:bottom w:w="0" w:type="dxa"/>
            <w:right w:w="10" w:type="dxa"/>
          </w:tblCellMar>
        </w:tblPrEx>
        <w:trPr>
          <w:trHeight w:val="482" w:hRule="exact"/>
          <w:jc w:val="center"/>
        </w:trPr>
        <w:tc>
          <w:tcPr>
            <w:vMerge w:val="continue"/>
            <w:tcBorders>
              <w:left w:val="single" w:color="auto" w:sz="4" w:space="0"/>
            </w:tcBorders>
            <w:shd w:val="clear" w:color="auto" w:fill="FFFFFF"/>
            <w:textDirection w:val="tbRlV"/>
            <w:vAlign w:val="bottom"/>
          </w:tcPr>
          <w:p/>
        </w:tc>
        <w:tc>
          <w:tcPr>
            <w:vMerge w:val="continue"/>
            <w:tcBorders>
              <w:left w:val="single" w:color="auto" w:sz="4" w:space="0"/>
            </w:tcBorders>
            <w:shd w:val="clear" w:color="auto" w:fill="FFFFFF"/>
            <w:vAlign w:val="top"/>
          </w:tcPr>
          <w:p/>
        </w:tc>
        <w:tc>
          <w:tcPr>
            <w:vMerge w:val="continue"/>
            <w:tcBorders>
              <w:left w:val="single" w:color="auto" w:sz="4" w:space="0"/>
            </w:tcBorders>
            <w:shd w:val="clear" w:color="auto" w:fill="FFFFFF"/>
            <w:vAlign w:val="top"/>
          </w:tcP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FFFFFF"/>
            <w:vAlign w:val="top"/>
          </w:tcPr>
          <w:p/>
        </w:tc>
      </w:tr>
      <w:tr>
        <w:tblPrEx>
          <w:tblCellMar>
            <w:top w:w="0" w:type="dxa"/>
            <w:left w:w="10" w:type="dxa"/>
            <w:bottom w:w="0" w:type="dxa"/>
            <w:right w:w="10" w:type="dxa"/>
          </w:tblCellMar>
        </w:tblPrEx>
        <w:trPr>
          <w:trHeight w:val="353" w:hRule="exact"/>
          <w:jc w:val="center"/>
        </w:trPr>
        <w:tc>
          <w:tcPr>
            <w:gridSpan w:val="5"/>
            <w:tcBorders>
              <w:top w:val="single" w:color="auto" w:sz="4" w:space="0"/>
              <w:left w:val="single" w:color="auto" w:sz="4" w:space="0"/>
              <w:bottom w:val="single" w:color="auto" w:sz="4" w:space="0"/>
              <w:right w:val="single" w:color="auto" w:sz="4" w:space="0"/>
            </w:tcBorders>
            <w:shd w:val="clear" w:color="auto" w:fill="FFFFFF"/>
            <w:vAlign w:val="top"/>
          </w:tcPr>
          <w:p>
            <w:pPr>
              <w:pStyle w:val="19"/>
              <w:keepNext w:val="0"/>
              <w:keepLines w:val="0"/>
              <w:widowControl w:val="0"/>
              <w:shd w:val="clear" w:color="auto" w:fill="auto"/>
              <w:tabs>
                <w:tab w:val="left" w:pos="3096"/>
                <w:tab w:val="left" w:pos="5450"/>
                <w:tab w:val="left" w:pos="9842"/>
                <w:tab w:val="left" w:pos="12276"/>
              </w:tabs>
              <w:bidi w:val="0"/>
              <w:spacing w:before="0" w:after="0" w:line="240" w:lineRule="auto"/>
              <w:ind w:left="0" w:right="0" w:firstLine="360"/>
              <w:jc w:val="left"/>
              <w:rPr>
                <w:rFonts w:hint="eastAsia" w:eastAsia="宋体"/>
                <w:sz w:val="20"/>
                <w:szCs w:val="20"/>
                <w:lang w:eastAsia="zh-CN"/>
              </w:rPr>
            </w:pPr>
            <w:r>
              <w:rPr>
                <w:color w:val="000000"/>
                <w:spacing w:val="0"/>
                <w:w w:val="100"/>
                <w:position w:val="0"/>
                <w:sz w:val="19"/>
                <w:szCs w:val="19"/>
              </w:rPr>
              <w:t>服务机构：</w:t>
            </w:r>
            <w:r>
              <w:rPr>
                <w:rFonts w:hint="eastAsia"/>
                <w:color w:val="000000"/>
                <w:spacing w:val="0"/>
                <w:w w:val="100"/>
                <w:position w:val="0"/>
                <w:sz w:val="19"/>
                <w:szCs w:val="19"/>
                <w:lang w:eastAsia="zh-CN"/>
              </w:rPr>
              <w:t>法律援助和</w:t>
            </w:r>
            <w:r>
              <w:rPr>
                <w:rFonts w:hint="eastAsia"/>
                <w:color w:val="000000"/>
                <w:spacing w:val="0"/>
                <w:w w:val="100"/>
                <w:position w:val="0"/>
                <w:lang w:val="en-US" w:eastAsia="zh-CN"/>
              </w:rPr>
              <w:t xml:space="preserve">律师工作管理股  </w:t>
            </w:r>
            <w:r>
              <w:rPr>
                <w:color w:val="000000"/>
                <w:spacing w:val="0"/>
                <w:w w:val="100"/>
                <w:position w:val="0"/>
                <w:sz w:val="19"/>
                <w:szCs w:val="19"/>
              </w:rPr>
              <w:t>服务电话：</w:t>
            </w:r>
            <w:r>
              <w:rPr>
                <w:rFonts w:hint="eastAsia"/>
                <w:color w:val="000000"/>
                <w:spacing w:val="0"/>
                <w:w w:val="100"/>
                <w:position w:val="0"/>
                <w:sz w:val="19"/>
                <w:szCs w:val="19"/>
                <w:lang w:val="en-US" w:eastAsia="zh-CN"/>
              </w:rPr>
              <w:t xml:space="preserve">4816003  </w:t>
            </w:r>
            <w:r>
              <w:rPr>
                <w:color w:val="000000"/>
                <w:spacing w:val="0"/>
                <w:w w:val="100"/>
                <w:position w:val="0"/>
                <w:sz w:val="19"/>
                <w:szCs w:val="19"/>
              </w:rPr>
              <w:t>服务地点</w:t>
            </w:r>
            <w:r>
              <w:rPr>
                <w:rFonts w:hint="eastAsia"/>
                <w:color w:val="000000"/>
                <w:spacing w:val="0"/>
                <w:w w:val="100"/>
                <w:position w:val="0"/>
                <w:sz w:val="19"/>
                <w:szCs w:val="19"/>
                <w:lang w:eastAsia="zh-CN"/>
              </w:rPr>
              <w:t>：渑池县仰韶大街东段</w:t>
            </w:r>
            <w:r>
              <w:rPr>
                <w:color w:val="000000"/>
                <w:spacing w:val="0"/>
                <w:w w:val="100"/>
                <w:position w:val="0"/>
                <w:sz w:val="19"/>
                <w:szCs w:val="19"/>
              </w:rPr>
              <w:tab/>
            </w:r>
            <w:r>
              <w:rPr>
                <w:color w:val="000000"/>
                <w:spacing w:val="0"/>
                <w:w w:val="100"/>
                <w:position w:val="0"/>
                <w:sz w:val="19"/>
                <w:szCs w:val="19"/>
              </w:rPr>
              <w:tab/>
            </w:r>
          </w:p>
        </w:tc>
      </w:tr>
    </w:tbl>
    <w:p>
      <w:pPr>
        <w:widowControl w:val="0"/>
        <w:spacing w:line="1" w:lineRule="exact"/>
      </w:pPr>
      <w:r>
        <w:br w:type="page"/>
      </w:r>
    </w:p>
    <w:tbl>
      <w:tblPr>
        <w:tblStyle w:val="3"/>
        <w:tblW w:w="0" w:type="auto"/>
        <w:jc w:val="center"/>
        <w:tblLayout w:type="fixed"/>
        <w:tblCellMar>
          <w:top w:w="0" w:type="dxa"/>
          <w:left w:w="10" w:type="dxa"/>
          <w:bottom w:w="0" w:type="dxa"/>
          <w:right w:w="10" w:type="dxa"/>
        </w:tblCellMar>
      </w:tblPr>
      <w:tblGrid>
        <w:gridCol w:w="698"/>
        <w:gridCol w:w="2326"/>
        <w:gridCol w:w="4255"/>
        <w:gridCol w:w="5710"/>
        <w:gridCol w:w="2016"/>
      </w:tblGrid>
      <w:tr>
        <w:tblPrEx>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81" w:lineRule="exact"/>
              <w:ind w:left="0" w:right="0" w:firstLine="0"/>
              <w:jc w:val="center"/>
            </w:pPr>
            <w:r>
              <w:rPr>
                <w:color w:val="000000"/>
                <w:spacing w:val="0"/>
                <w:w w:val="100"/>
                <w:position w:val="0"/>
              </w:rPr>
              <w:t>职权类别</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pPr>
            <w:r>
              <w:rPr>
                <w:color w:val="000000"/>
                <w:spacing w:val="0"/>
                <w:w w:val="100"/>
                <w:position w:val="0"/>
              </w:rPr>
              <w:t>职权名称</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pPr>
            <w:r>
              <w:rPr>
                <w:color w:val="000000"/>
                <w:spacing w:val="0"/>
                <w:w w:val="100"/>
                <w:position w:val="0"/>
              </w:rPr>
              <w:t>实施依据</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pPr>
            <w:r>
              <w:rPr>
                <w:color w:val="000000"/>
                <w:spacing w:val="0"/>
                <w:w w:val="100"/>
                <w:position w:val="0"/>
              </w:rPr>
              <w:t>责任事项（岗位责任）</w:t>
            </w:r>
          </w:p>
        </w:tc>
        <w:tc>
          <w:tcPr>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pPr>
            <w:r>
              <w:rPr>
                <w:color w:val="000000"/>
                <w:spacing w:val="0"/>
                <w:w w:val="100"/>
                <w:position w:val="0"/>
              </w:rPr>
              <w:t>违法责任</w:t>
            </w:r>
          </w:p>
        </w:tc>
      </w:tr>
      <w:tr>
        <w:tblPrEx>
          <w:tblCellMar>
            <w:top w:w="0" w:type="dxa"/>
            <w:left w:w="10" w:type="dxa"/>
            <w:bottom w:w="0" w:type="dxa"/>
            <w:right w:w="10" w:type="dxa"/>
          </w:tblCellMar>
        </w:tblPrEx>
        <w:trPr>
          <w:trHeight w:val="828" w:hRule="exact"/>
          <w:jc w:val="center"/>
        </w:trPr>
        <w:tc>
          <w:tcPr>
            <w:vMerge w:val="restart"/>
            <w:tcBorders>
              <w:top w:val="single" w:color="auto" w:sz="4" w:space="0"/>
              <w:left w:val="single" w:color="auto" w:sz="4" w:space="0"/>
            </w:tcBorders>
            <w:shd w:val="clear" w:color="auto" w:fill="FFFFFF"/>
            <w:textDirection w:val="tbRlV"/>
            <w:vAlign w:val="bottom"/>
          </w:tcPr>
          <w:p>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79" w:lineRule="exact"/>
              <w:ind w:left="0" w:right="0" w:firstLine="500"/>
              <w:jc w:val="both"/>
            </w:pPr>
            <w:r>
              <w:rPr>
                <w:color w:val="000000"/>
                <w:spacing w:val="0"/>
                <w:w w:val="100"/>
                <w:position w:val="0"/>
                <w:sz w:val="20"/>
                <w:szCs w:val="20"/>
                <w:lang w:val="en-US" w:eastAsia="en-US" w:bidi="en-US"/>
              </w:rPr>
              <w:t>2</w:t>
            </w:r>
            <w:r>
              <w:rPr>
                <w:rFonts w:hint="eastAsia"/>
                <w:color w:val="000000"/>
                <w:spacing w:val="0"/>
                <w:w w:val="100"/>
                <w:position w:val="0"/>
                <w:sz w:val="20"/>
                <w:szCs w:val="20"/>
                <w:lang w:val="en-US" w:eastAsia="zh-CN" w:bidi="en-US"/>
              </w:rPr>
              <w:t>.</w:t>
            </w:r>
            <w:r>
              <w:rPr>
                <w:color w:val="000000"/>
                <w:spacing w:val="0"/>
                <w:w w:val="100"/>
                <w:position w:val="0"/>
              </w:rPr>
              <w:t>对律师事务所违反《中华人民共和国律师法》接受委托、收取费用，违反法定程序办理变更名称、负责人、章程、合伙协议、住所、合伙人等重大事项，从事法律服务以外的经营活动，以诋毁其他律师事务所、律师或者支付介绍费等不正当手段来承揽业务，违反规定接受利益冲突的案件，拒绝履行法律援助义务，向司法行政部门提供虚假材料或者有其他弄虚作假行为，对本所律师疏于管理，造成严重后果的处罚。</w:t>
            </w:r>
          </w:p>
        </w:tc>
        <w:tc>
          <w:tcPr>
            <w:vMerge w:val="restart"/>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78" w:lineRule="exact"/>
              <w:ind w:left="0" w:right="0" w:firstLine="200"/>
              <w:jc w:val="both"/>
            </w:pPr>
            <w:r>
              <w:rPr>
                <w:color w:val="000000"/>
                <w:spacing w:val="0"/>
                <w:w w:val="100"/>
                <w:position w:val="0"/>
              </w:rPr>
              <w:t>《中华人民共和国律师法》第五十条：“律师事务所有下列行为之一的，由设区的市级或者直辖市的区人民政府司法行政部门视其情节给予警告、停业整顿一个月以上六个月以下的处罚，可以处十万元以下的罚款；有违法所得的，没收违法所得；情节特别严重的，由省、自治区、直辖市人民政府司法行政部门吊销律师事务所执业证书：（一）违反规定接受委托、收取费用的；（二）违反法定程序办理变更名称、负责人、章程、合伙协议、住所、合伙人等重大事项的；（三）从事法律服务以外的经营活动的；（四）以诋毁其他律师事务所、律师或者支付介绍费等不正当手段承揽业务的；（五）违反规定接受有利益冲突的案件的；（六）拒绝履行法律援助义务的；（七）向司法行政部门提供虚假材料或者有其他弄虚作假行为的；</w:t>
            </w:r>
          </w:p>
          <w:p>
            <w:pPr>
              <w:pStyle w:val="19"/>
              <w:keepNext w:val="0"/>
              <w:keepLines w:val="0"/>
              <w:widowControl w:val="0"/>
              <w:shd w:val="clear" w:color="auto" w:fill="auto"/>
              <w:bidi w:val="0"/>
              <w:spacing w:before="0" w:after="0" w:line="278" w:lineRule="exact"/>
              <w:ind w:left="0" w:right="0" w:firstLine="200"/>
              <w:jc w:val="both"/>
            </w:pPr>
            <w:r>
              <w:rPr>
                <w:color w:val="000000"/>
                <w:spacing w:val="0"/>
                <w:w w:val="100"/>
                <w:position w:val="0"/>
              </w:rPr>
              <w:t>（八）对本所律师疏于管理，造成严重后果的。律师事务所因前款违法行为受到处罚的，对其负责人视情节轻重，给予警告或者处二万元以下的罚款。</w:t>
            </w:r>
            <w:r>
              <w:rPr>
                <w:color w:val="000000"/>
                <w:spacing w:val="0"/>
                <w:w w:val="100"/>
                <w:position w:val="0"/>
                <w:lang w:val="en-US" w:eastAsia="en-US" w:bidi="en-US"/>
              </w:rPr>
              <w:t>"</w:t>
            </w:r>
          </w:p>
        </w:tc>
        <w:tc>
          <w:tcPr>
            <w:tcW w:w="5710" w:type="dxa"/>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77" w:lineRule="exact"/>
              <w:ind w:left="0" w:leftChars="0" w:right="0" w:rightChars="0" w:firstLine="0" w:firstLineChars="0"/>
              <w:jc w:val="both"/>
            </w:pPr>
            <w:r>
              <w:rPr>
                <w:color w:val="000000"/>
                <w:spacing w:val="0"/>
                <w:w w:val="100"/>
                <w:position w:val="0"/>
                <w:sz w:val="20"/>
                <w:szCs w:val="20"/>
              </w:rPr>
              <w:t>1</w:t>
            </w:r>
            <w:r>
              <w:rPr>
                <w:color w:val="000000"/>
                <w:spacing w:val="0"/>
                <w:w w:val="100"/>
                <w:position w:val="0"/>
              </w:rPr>
              <w:t>.立案责任（立案岗）：</w:t>
            </w:r>
            <w:r>
              <w:rPr>
                <w:rFonts w:hint="eastAsia"/>
                <w:color w:val="000000"/>
                <w:spacing w:val="0"/>
                <w:w w:val="100"/>
                <w:position w:val="0"/>
                <w:lang w:eastAsia="zh-CN"/>
              </w:rPr>
              <w:t>律师管理科</w:t>
            </w:r>
            <w:r>
              <w:rPr>
                <w:color w:val="000000"/>
                <w:spacing w:val="0"/>
                <w:w w:val="100"/>
                <w:position w:val="0"/>
              </w:rPr>
              <w:t>承办人对检查中发现、</w:t>
            </w:r>
            <w:r>
              <w:rPr>
                <w:b w:val="0"/>
                <w:bCs w:val="0"/>
                <w:i w:val="0"/>
                <w:iCs w:val="0"/>
                <w:smallCaps w:val="0"/>
                <w:strike w:val="0"/>
                <w:color w:val="000000"/>
                <w:spacing w:val="0"/>
                <w:w w:val="100"/>
                <w:position w:val="0"/>
              </w:rPr>
              <w:t>群众</w:t>
            </w:r>
            <w:r>
              <w:rPr>
                <w:color w:val="000000"/>
                <w:spacing w:val="0"/>
                <w:w w:val="100"/>
                <w:position w:val="0"/>
              </w:rPr>
              <w:t>举报投诉或经有关部门移送的此类违法案件予以审查，经</w:t>
            </w:r>
            <w:r>
              <w:rPr>
                <w:rFonts w:hint="eastAsia"/>
                <w:color w:val="000000"/>
                <w:spacing w:val="0"/>
                <w:w w:val="100"/>
                <w:position w:val="0"/>
                <w:lang w:val="en-US" w:eastAsia="zh-CN"/>
              </w:rPr>
              <w:t>科长</w:t>
            </w:r>
            <w:r>
              <w:rPr>
                <w:color w:val="000000"/>
                <w:spacing w:val="0"/>
                <w:w w:val="100"/>
                <w:position w:val="0"/>
              </w:rPr>
              <w:t>审核，主管副</w:t>
            </w:r>
            <w:r>
              <w:rPr>
                <w:rFonts w:hint="eastAsia"/>
                <w:color w:val="000000"/>
                <w:spacing w:val="0"/>
                <w:w w:val="100"/>
                <w:position w:val="0"/>
                <w:lang w:val="en-US" w:eastAsia="zh-CN"/>
              </w:rPr>
              <w:t>局长</w:t>
            </w:r>
            <w:r>
              <w:rPr>
                <w:color w:val="000000"/>
                <w:spacing w:val="0"/>
                <w:w w:val="100"/>
                <w:position w:val="0"/>
              </w:rPr>
              <w:t>批准，决定是否立案。</w:t>
            </w:r>
          </w:p>
        </w:tc>
        <w:tc>
          <w:tcPr>
            <w:vMerge w:val="restart"/>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19"/>
              <w:keepNext w:val="0"/>
              <w:keepLines w:val="0"/>
              <w:widowControl w:val="0"/>
              <w:shd w:val="clear" w:color="auto" w:fill="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FFFFFF"/>
            <w:textDirection w:val="tbRlV"/>
            <w:vAlign w:val="bottom"/>
          </w:tcP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tcW w:w="5710" w:type="dxa"/>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律师管理科</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850" w:hRule="exact"/>
          <w:jc w:val="center"/>
        </w:trPr>
        <w:tc>
          <w:tcPr>
            <w:vMerge w:val="continue"/>
            <w:tcBorders>
              <w:left w:val="single" w:color="auto" w:sz="4" w:space="0"/>
            </w:tcBorders>
            <w:shd w:val="clear" w:color="auto" w:fill="FFFFFF"/>
            <w:textDirection w:val="tbRlV"/>
            <w:vAlign w:val="bottom"/>
          </w:tcP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tcW w:w="5710" w:type="dxa"/>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律师管理科</w:t>
            </w:r>
            <w:r>
              <w:rPr>
                <w:rFonts w:hint="eastAsia"/>
                <w:color w:val="000000"/>
                <w:spacing w:val="0"/>
                <w:w w:val="100"/>
                <w:position w:val="0"/>
                <w:lang w:val="en-US" w:eastAsia="zh-CN"/>
              </w:rPr>
              <w:t>科长</w:t>
            </w:r>
            <w:r>
              <w:rPr>
                <w:color w:val="000000"/>
                <w:spacing w:val="0"/>
                <w:w w:val="100"/>
                <w:position w:val="0"/>
              </w:rPr>
              <w:t>对案件违法事实、证据、调查取证、法律适用、处罚种类和幅度、当事人陈述理由等进行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842" w:hRule="exact"/>
          <w:jc w:val="center"/>
        </w:trPr>
        <w:tc>
          <w:tcPr>
            <w:vMerge w:val="continue"/>
            <w:tcBorders>
              <w:left w:val="single" w:color="auto" w:sz="4" w:space="0"/>
            </w:tcBorders>
            <w:shd w:val="clear" w:color="auto" w:fill="FFFFFF"/>
            <w:textDirection w:val="tbRlV"/>
            <w:vAlign w:val="bottom"/>
          </w:tcP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tcW w:w="5710" w:type="dxa"/>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律师管理科</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1116" w:hRule="exact"/>
          <w:jc w:val="center"/>
        </w:trPr>
        <w:tc>
          <w:tcPr>
            <w:vMerge w:val="continue"/>
            <w:tcBorders>
              <w:left w:val="single" w:color="auto" w:sz="4" w:space="0"/>
            </w:tcBorders>
            <w:shd w:val="clear" w:color="auto" w:fill="FFFFFF"/>
            <w:textDirection w:val="tbRlV"/>
            <w:vAlign w:val="bottom"/>
          </w:tcP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tcW w:w="5710" w:type="dxa"/>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684" w:hRule="exact"/>
          <w:jc w:val="center"/>
        </w:trPr>
        <w:tc>
          <w:tcPr>
            <w:vMerge w:val="continue"/>
            <w:tcBorders>
              <w:left w:val="single" w:color="auto" w:sz="4" w:space="0"/>
            </w:tcBorders>
            <w:shd w:val="clear" w:color="auto" w:fill="FFFFFF"/>
            <w:textDirection w:val="tbRlV"/>
            <w:vAlign w:val="bottom"/>
          </w:tcP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tcW w:w="5710" w:type="dxa"/>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律师管理科</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871" w:hRule="exact"/>
          <w:jc w:val="center"/>
        </w:trPr>
        <w:tc>
          <w:tcPr>
            <w:vMerge w:val="continue"/>
            <w:tcBorders>
              <w:left w:val="single" w:color="auto" w:sz="4" w:space="0"/>
            </w:tcBorders>
            <w:shd w:val="clear" w:color="auto" w:fill="FFFFFF"/>
            <w:textDirection w:val="tbRlV"/>
            <w:vAlign w:val="bottom"/>
          </w:tcP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tcW w:w="5710" w:type="dxa"/>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605" w:hRule="exact"/>
          <w:jc w:val="center"/>
        </w:trPr>
        <w:tc>
          <w:tcPr>
            <w:vMerge w:val="continue"/>
            <w:tcBorders>
              <w:left w:val="single" w:color="auto" w:sz="4" w:space="0"/>
            </w:tcBorders>
            <w:shd w:val="clear" w:color="auto" w:fill="FFFFFF"/>
            <w:textDirection w:val="tbRlV"/>
            <w:vAlign w:val="bottom"/>
          </w:tcP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tcW w:w="5710" w:type="dxa"/>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814" w:hRule="exact"/>
          <w:jc w:val="center"/>
        </w:trPr>
        <w:tc>
          <w:tcPr>
            <w:gridSpan w:val="5"/>
            <w:tcBorders>
              <w:top w:val="single" w:color="auto" w:sz="4" w:space="0"/>
              <w:left w:val="single" w:color="auto" w:sz="4" w:space="0"/>
              <w:bottom w:val="single" w:color="auto" w:sz="4" w:space="0"/>
              <w:right w:val="single" w:color="auto" w:sz="4" w:space="0"/>
            </w:tcBorders>
            <w:shd w:val="clear" w:color="auto" w:fill="FFFFFF"/>
            <w:vAlign w:val="center"/>
          </w:tcPr>
          <w:p>
            <w:pPr>
              <w:pStyle w:val="19"/>
              <w:keepNext w:val="0"/>
              <w:keepLines w:val="0"/>
              <w:widowControl w:val="0"/>
              <w:shd w:val="clear" w:color="auto" w:fill="auto"/>
              <w:tabs>
                <w:tab w:val="left" w:pos="5449"/>
                <w:tab w:val="left" w:pos="9517"/>
                <w:tab w:val="left" w:pos="11994"/>
              </w:tabs>
              <w:bidi w:val="0"/>
              <w:spacing w:before="0" w:after="0" w:line="240" w:lineRule="auto"/>
              <w:ind w:left="0" w:right="0" w:firstLine="380"/>
              <w:jc w:val="left"/>
              <w:rPr>
                <w:rFonts w:hint="eastAsia" w:eastAsia="宋体"/>
                <w:sz w:val="20"/>
                <w:szCs w:val="20"/>
                <w:lang w:eastAsia="zh-CN"/>
              </w:rPr>
            </w:pPr>
            <w:r>
              <w:rPr>
                <w:color w:val="000000"/>
                <w:spacing w:val="0"/>
                <w:w w:val="100"/>
                <w:position w:val="0"/>
                <w:sz w:val="19"/>
                <w:szCs w:val="19"/>
              </w:rPr>
              <w:t>服务机构：</w:t>
            </w:r>
            <w:r>
              <w:rPr>
                <w:rFonts w:hint="eastAsia"/>
                <w:color w:val="000000"/>
                <w:spacing w:val="0"/>
                <w:w w:val="100"/>
                <w:position w:val="0"/>
                <w:lang w:val="en-US" w:eastAsia="zh-CN"/>
              </w:rPr>
              <w:t xml:space="preserve"> </w:t>
            </w:r>
            <w:r>
              <w:rPr>
                <w:rFonts w:hint="eastAsia"/>
                <w:color w:val="000000"/>
                <w:spacing w:val="0"/>
                <w:w w:val="100"/>
                <w:position w:val="0"/>
                <w:sz w:val="19"/>
                <w:szCs w:val="19"/>
                <w:lang w:eastAsia="zh-CN"/>
              </w:rPr>
              <w:t>法律援助和</w:t>
            </w:r>
            <w:r>
              <w:rPr>
                <w:rFonts w:hint="eastAsia"/>
                <w:color w:val="000000"/>
                <w:spacing w:val="0"/>
                <w:w w:val="100"/>
                <w:position w:val="0"/>
                <w:lang w:val="en-US" w:eastAsia="zh-CN"/>
              </w:rPr>
              <w:t xml:space="preserve">律师工作管理股   </w:t>
            </w:r>
            <w:r>
              <w:rPr>
                <w:color w:val="000000"/>
                <w:spacing w:val="0"/>
                <w:w w:val="100"/>
                <w:position w:val="0"/>
                <w:sz w:val="19"/>
                <w:szCs w:val="19"/>
              </w:rPr>
              <w:t>服务电话：</w:t>
            </w:r>
            <w:r>
              <w:rPr>
                <w:rFonts w:hint="eastAsia"/>
                <w:color w:val="000000"/>
                <w:spacing w:val="0"/>
                <w:w w:val="100"/>
                <w:position w:val="0"/>
                <w:sz w:val="19"/>
                <w:szCs w:val="19"/>
                <w:lang w:val="en-US" w:eastAsia="zh-CN"/>
              </w:rPr>
              <w:t xml:space="preserve">4816003  </w:t>
            </w:r>
            <w:r>
              <w:rPr>
                <w:color w:val="000000"/>
                <w:spacing w:val="0"/>
                <w:w w:val="100"/>
                <w:position w:val="0"/>
                <w:sz w:val="19"/>
                <w:szCs w:val="19"/>
              </w:rPr>
              <w:t>服务地点：</w:t>
            </w:r>
            <w:r>
              <w:rPr>
                <w:rFonts w:hint="eastAsia"/>
                <w:color w:val="000000"/>
                <w:spacing w:val="0"/>
                <w:w w:val="100"/>
                <w:position w:val="0"/>
                <w:sz w:val="19"/>
                <w:szCs w:val="19"/>
                <w:lang w:eastAsia="zh-CN"/>
              </w:rPr>
              <w:t>渑池县仰韶大街东段</w:t>
            </w:r>
            <w:r>
              <w:rPr>
                <w:color w:val="000000"/>
                <w:spacing w:val="0"/>
                <w:w w:val="100"/>
                <w:position w:val="0"/>
                <w:sz w:val="19"/>
                <w:szCs w:val="19"/>
              </w:rPr>
              <w:tab/>
            </w:r>
            <w:r>
              <w:rPr>
                <w:color w:val="000000"/>
                <w:spacing w:val="0"/>
                <w:w w:val="100"/>
                <w:position w:val="0"/>
                <w:sz w:val="19"/>
                <w:szCs w:val="19"/>
              </w:rPr>
              <w:tab/>
            </w:r>
          </w:p>
        </w:tc>
      </w:tr>
    </w:tbl>
    <w:p>
      <w:pPr>
        <w:widowControl w:val="0"/>
        <w:spacing w:line="1" w:lineRule="exact"/>
      </w:pPr>
      <w:r>
        <w:br w:type="page"/>
      </w:r>
    </w:p>
    <w:tbl>
      <w:tblPr>
        <w:tblStyle w:val="3"/>
        <w:tblW w:w="0" w:type="auto"/>
        <w:jc w:val="center"/>
        <w:tblLayout w:type="fixed"/>
        <w:tblCellMar>
          <w:top w:w="0" w:type="dxa"/>
          <w:left w:w="10" w:type="dxa"/>
          <w:bottom w:w="0" w:type="dxa"/>
          <w:right w:w="10" w:type="dxa"/>
        </w:tblCellMar>
      </w:tblPr>
      <w:tblGrid>
        <w:gridCol w:w="684"/>
        <w:gridCol w:w="2326"/>
        <w:gridCol w:w="4241"/>
        <w:gridCol w:w="5717"/>
        <w:gridCol w:w="2016"/>
      </w:tblGrid>
      <w:tr>
        <w:tblPrEx>
          <w:tblCellMar>
            <w:top w:w="0" w:type="dxa"/>
            <w:left w:w="10" w:type="dxa"/>
            <w:bottom w:w="0" w:type="dxa"/>
            <w:right w:w="10" w:type="dxa"/>
          </w:tblCellMar>
        </w:tblPrEx>
        <w:trPr>
          <w:trHeight w:val="583" w:hRule="exact"/>
          <w:jc w:val="center"/>
        </w:trPr>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88" w:lineRule="exact"/>
              <w:ind w:left="0" w:right="0" w:firstLine="0"/>
              <w:jc w:val="center"/>
            </w:pPr>
            <w:r>
              <w:rPr>
                <w:color w:val="000000"/>
                <w:spacing w:val="0"/>
                <w:w w:val="100"/>
                <w:position w:val="0"/>
              </w:rPr>
              <w:t>职权类别</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pPr>
            <w:r>
              <w:rPr>
                <w:color w:val="000000"/>
                <w:spacing w:val="0"/>
                <w:w w:val="100"/>
                <w:position w:val="0"/>
              </w:rPr>
              <w:t>职权名称</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pPr>
            <w:r>
              <w:rPr>
                <w:color w:val="000000"/>
                <w:spacing w:val="0"/>
                <w:w w:val="100"/>
                <w:position w:val="0"/>
              </w:rPr>
              <w:t>实施依据</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pPr>
            <w:r>
              <w:rPr>
                <w:color w:val="000000"/>
                <w:spacing w:val="0"/>
                <w:w w:val="100"/>
                <w:position w:val="0"/>
              </w:rPr>
              <w:t>责任事项（岗位责任）</w:t>
            </w:r>
          </w:p>
        </w:tc>
        <w:tc>
          <w:tcPr>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pPr>
            <w:r>
              <w:rPr>
                <w:color w:val="000000"/>
                <w:spacing w:val="0"/>
                <w:w w:val="100"/>
                <w:position w:val="0"/>
              </w:rPr>
              <w:t>违法责任</w:t>
            </w:r>
          </w:p>
        </w:tc>
      </w:tr>
      <w:tr>
        <w:tblPrEx>
          <w:tblCellMar>
            <w:top w:w="0" w:type="dxa"/>
            <w:left w:w="10" w:type="dxa"/>
            <w:bottom w:w="0" w:type="dxa"/>
            <w:right w:w="10" w:type="dxa"/>
          </w:tblCellMar>
        </w:tblPrEx>
        <w:trPr>
          <w:trHeight w:val="835" w:hRule="exact"/>
          <w:jc w:val="center"/>
        </w:trPr>
        <w:tc>
          <w:tcPr>
            <w:vMerge w:val="restart"/>
            <w:tcBorders>
              <w:top w:val="single" w:color="auto" w:sz="4" w:space="0"/>
              <w:left w:val="single" w:color="auto" w:sz="4" w:space="0"/>
            </w:tcBorders>
            <w:shd w:val="clear" w:color="auto" w:fill="FFFFFF"/>
            <w:textDirection w:val="tbRlV"/>
            <w:vAlign w:val="bottom"/>
          </w:tcPr>
          <w:p>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77" w:lineRule="exact"/>
              <w:ind w:left="0" w:right="0" w:firstLine="520"/>
              <w:jc w:val="both"/>
            </w:pPr>
            <w:r>
              <w:rPr>
                <w:color w:val="000000"/>
                <w:spacing w:val="0"/>
                <w:w w:val="100"/>
                <w:position w:val="0"/>
                <w:sz w:val="20"/>
                <w:szCs w:val="20"/>
                <w:lang w:val="en-US" w:eastAsia="en-US" w:bidi="en-US"/>
              </w:rPr>
              <w:t>3.</w:t>
            </w:r>
            <w:r>
              <w:rPr>
                <w:color w:val="000000"/>
                <w:spacing w:val="0"/>
                <w:w w:val="100"/>
                <w:position w:val="0"/>
              </w:rPr>
              <w:t>对律师因违反《中华人民共和国律师法》规定，在受到停止执业处罚期满后二年内又发生应当给予停业整顿处罚情形；律师事务所在受到停业整顿处罚期满后二年内又发生应当给予停业整顿处罚情形的处罚。</w:t>
            </w:r>
          </w:p>
        </w:tc>
        <w:tc>
          <w:tcPr>
            <w:vMerge w:val="restart"/>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76" w:lineRule="exact"/>
              <w:ind w:left="0" w:right="0" w:firstLine="180"/>
              <w:jc w:val="both"/>
            </w:pPr>
            <w:r>
              <w:rPr>
                <w:color w:val="000000"/>
                <w:spacing w:val="0"/>
                <w:w w:val="100"/>
                <w:position w:val="0"/>
              </w:rPr>
              <w:t>《中华人民共和国律师法》第五十一条：</w:t>
            </w:r>
            <w:r>
              <w:rPr>
                <w:color w:val="000000"/>
                <w:spacing w:val="0"/>
                <w:w w:val="100"/>
                <w:position w:val="0"/>
                <w:lang w:val="zh-CN" w:eastAsia="zh-CN" w:bidi="zh-CN"/>
              </w:rPr>
              <w:t>“律</w:t>
            </w:r>
            <w:r>
              <w:rPr>
                <w:color w:val="000000"/>
                <w:spacing w:val="0"/>
                <w:w w:val="100"/>
                <w:position w:val="0"/>
              </w:rPr>
              <w:t>师因违反本法规定，在受到警告处罚后一年内又发生应当给予警告处罚情形的，由设区的市级或者直辖市的区人民政府司法行政部门给予停止执业三个月以上一年以下的处罚；在受到停止执业处罚期满后二年内又发生应当给予停止执业处罚情形的，由省、自治区、直辖市人民政府司法行政部门吊销其律师执业证书。律师事务所因违反本法规定，在受到停业整顿处罚期满后二年内又发生应当给予停业整顿处罚情形的，由省、自治区、直辖市人民政府司法行政部门吊销律师事务所执业证书。</w:t>
            </w:r>
            <w:r>
              <w:rPr>
                <w:color w:val="000000"/>
                <w:spacing w:val="0"/>
                <w:w w:val="100"/>
                <w:position w:val="0"/>
                <w:lang w:val="en-US" w:eastAsia="en-US" w:bidi="en-US"/>
              </w:rPr>
              <w:t>"</w:t>
            </w:r>
          </w:p>
        </w:tc>
        <w:tc>
          <w:tcPr>
            <w:tcW w:w="5717" w:type="dxa"/>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77" w:lineRule="exact"/>
              <w:ind w:left="0" w:leftChars="0" w:right="0" w:rightChars="0" w:firstLine="0" w:firstLineChars="0"/>
              <w:jc w:val="both"/>
            </w:pPr>
            <w:r>
              <w:rPr>
                <w:color w:val="000000"/>
                <w:spacing w:val="0"/>
                <w:w w:val="100"/>
                <w:position w:val="0"/>
                <w:sz w:val="20"/>
                <w:szCs w:val="20"/>
              </w:rPr>
              <w:t>1</w:t>
            </w:r>
            <w:r>
              <w:rPr>
                <w:color w:val="000000"/>
                <w:spacing w:val="0"/>
                <w:w w:val="100"/>
                <w:position w:val="0"/>
              </w:rPr>
              <w:t>.立案责任（立案岗）：</w:t>
            </w:r>
            <w:r>
              <w:rPr>
                <w:rFonts w:hint="eastAsia"/>
                <w:color w:val="000000"/>
                <w:spacing w:val="0"/>
                <w:w w:val="100"/>
                <w:position w:val="0"/>
                <w:lang w:eastAsia="zh-CN"/>
              </w:rPr>
              <w:t>律师管理科</w:t>
            </w:r>
            <w:r>
              <w:rPr>
                <w:color w:val="000000"/>
                <w:spacing w:val="0"/>
                <w:w w:val="100"/>
                <w:position w:val="0"/>
              </w:rPr>
              <w:t>承办人对检查中发现、</w:t>
            </w:r>
            <w:r>
              <w:rPr>
                <w:b w:val="0"/>
                <w:bCs w:val="0"/>
                <w:i w:val="0"/>
                <w:iCs w:val="0"/>
                <w:smallCaps w:val="0"/>
                <w:strike w:val="0"/>
                <w:color w:val="000000"/>
                <w:spacing w:val="0"/>
                <w:w w:val="100"/>
                <w:position w:val="0"/>
              </w:rPr>
              <w:t>群众</w:t>
            </w:r>
            <w:r>
              <w:rPr>
                <w:color w:val="000000"/>
                <w:spacing w:val="0"/>
                <w:w w:val="100"/>
                <w:position w:val="0"/>
              </w:rPr>
              <w:t>举报投诉或经有关部门移送的此类违法案件予以审查，经</w:t>
            </w:r>
            <w:r>
              <w:rPr>
                <w:rFonts w:hint="eastAsia"/>
                <w:color w:val="000000"/>
                <w:spacing w:val="0"/>
                <w:w w:val="100"/>
                <w:position w:val="0"/>
                <w:lang w:val="en-US" w:eastAsia="zh-CN"/>
              </w:rPr>
              <w:t>科长</w:t>
            </w:r>
            <w:r>
              <w:rPr>
                <w:color w:val="000000"/>
                <w:spacing w:val="0"/>
                <w:w w:val="100"/>
                <w:position w:val="0"/>
              </w:rPr>
              <w:t>审核，主管副</w:t>
            </w:r>
            <w:r>
              <w:rPr>
                <w:rFonts w:hint="eastAsia"/>
                <w:color w:val="000000"/>
                <w:spacing w:val="0"/>
                <w:w w:val="100"/>
                <w:position w:val="0"/>
                <w:lang w:val="en-US" w:eastAsia="zh-CN"/>
              </w:rPr>
              <w:t>局长</w:t>
            </w:r>
            <w:r>
              <w:rPr>
                <w:color w:val="000000"/>
                <w:spacing w:val="0"/>
                <w:w w:val="100"/>
                <w:position w:val="0"/>
              </w:rPr>
              <w:t>批准，决定是否立案。</w:t>
            </w:r>
          </w:p>
        </w:tc>
        <w:tc>
          <w:tcPr>
            <w:vMerge w:val="restart"/>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57"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19"/>
              <w:keepNext w:val="0"/>
              <w:keepLines w:val="0"/>
              <w:widowControl w:val="0"/>
              <w:shd w:val="clear" w:color="auto" w:fill="auto"/>
              <w:bidi w:val="0"/>
              <w:spacing w:before="0" w:after="0" w:line="257"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FFFFFF"/>
            <w:textDirection w:val="tbRlV"/>
            <w:vAlign w:val="bottom"/>
          </w:tcP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tcW w:w="5717" w:type="dxa"/>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81" w:lineRule="exact"/>
              <w:ind w:left="0" w:leftChars="0" w:right="0" w:rightChars="0" w:firstLine="0" w:firstLineChars="0"/>
              <w:jc w:val="both"/>
            </w:pPr>
            <w:r>
              <w:rPr>
                <w:color w:val="000000"/>
                <w:spacing w:val="0"/>
                <w:w w:val="100"/>
                <w:position w:val="0"/>
                <w:sz w:val="20"/>
                <w:szCs w:val="20"/>
              </w:rPr>
              <w:t>2</w:t>
            </w:r>
            <w:r>
              <w:rPr>
                <w:color w:val="000000"/>
                <w:spacing w:val="0"/>
                <w:w w:val="100"/>
                <w:position w:val="0"/>
              </w:rPr>
              <w:t>.调查责任（调查岗）：</w:t>
            </w:r>
            <w:r>
              <w:rPr>
                <w:rFonts w:hint="eastAsia"/>
                <w:color w:val="000000"/>
                <w:spacing w:val="0"/>
                <w:w w:val="100"/>
                <w:position w:val="0"/>
                <w:lang w:eastAsia="zh-CN"/>
              </w:rPr>
              <w:t>律师管理科</w:t>
            </w:r>
            <w:r>
              <w:rPr>
                <w:color w:val="000000"/>
                <w:spacing w:val="0"/>
                <w:w w:val="100"/>
                <w:position w:val="0"/>
              </w:rPr>
              <w:t>承办人调查取证；执法人员不得少于两人；调查取证时应出示执法证件；依法需要听证的，告知当事人听证权；允许当事人陈述申辩；形成调查终结报告。</w:t>
            </w:r>
          </w:p>
        </w:tc>
        <w:tc>
          <w:tcPr>
            <w:vMerge w:val="continue"/>
            <w:tcBorders>
              <w:left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850" w:hRule="exact"/>
          <w:jc w:val="center"/>
        </w:trPr>
        <w:tc>
          <w:tcPr>
            <w:vMerge w:val="continue"/>
            <w:tcBorders>
              <w:left w:val="single" w:color="auto" w:sz="4" w:space="0"/>
            </w:tcBorders>
            <w:shd w:val="clear" w:color="auto" w:fill="FFFFFF"/>
            <w:textDirection w:val="tbRlV"/>
            <w:vAlign w:val="bottom"/>
          </w:tcP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tcW w:w="5717" w:type="dxa"/>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77" w:lineRule="exact"/>
              <w:ind w:left="0" w:leftChars="0" w:right="0" w:rightChars="0" w:firstLine="0" w:firstLineChars="0"/>
              <w:jc w:val="both"/>
            </w:pPr>
            <w:r>
              <w:rPr>
                <w:color w:val="000000"/>
                <w:spacing w:val="0"/>
                <w:w w:val="100"/>
                <w:position w:val="0"/>
                <w:sz w:val="20"/>
                <w:szCs w:val="20"/>
                <w:lang w:val="en-US" w:eastAsia="en-US" w:bidi="en-US"/>
              </w:rPr>
              <w:t>3.</w:t>
            </w:r>
            <w:r>
              <w:rPr>
                <w:color w:val="000000"/>
                <w:spacing w:val="0"/>
                <w:w w:val="100"/>
                <w:position w:val="0"/>
              </w:rPr>
              <w:t>审查责任（审查岗）:</w:t>
            </w:r>
            <w:r>
              <w:rPr>
                <w:rFonts w:hint="eastAsia"/>
                <w:color w:val="000000"/>
                <w:spacing w:val="0"/>
                <w:w w:val="100"/>
                <w:position w:val="0"/>
                <w:lang w:eastAsia="zh-CN"/>
              </w:rPr>
              <w:t>律师管理科</w:t>
            </w:r>
            <w:r>
              <w:rPr>
                <w:rFonts w:hint="eastAsia"/>
                <w:color w:val="000000"/>
                <w:spacing w:val="0"/>
                <w:w w:val="100"/>
                <w:position w:val="0"/>
                <w:lang w:val="en-US" w:eastAsia="zh-CN"/>
              </w:rPr>
              <w:t>科长</w:t>
            </w:r>
            <w:r>
              <w:rPr>
                <w:color w:val="000000"/>
                <w:spacing w:val="0"/>
                <w:w w:val="100"/>
                <w:position w:val="0"/>
              </w:rPr>
              <w:t>对案件违法事实、证据、调查取证、法律适用、处罚种类和幅度、当事人陈述理由等进行</w:t>
            </w:r>
            <w:r>
              <w:rPr>
                <w:rFonts w:hint="eastAsia"/>
                <w:color w:val="000000"/>
                <w:spacing w:val="0"/>
                <w:w w:val="100"/>
                <w:position w:val="0"/>
                <w:lang w:val="en-US" w:eastAsia="zh-CN"/>
              </w:rPr>
              <w:t>审查</w:t>
            </w:r>
            <w:r>
              <w:rPr>
                <w:color w:val="000000"/>
                <w:spacing w:val="0"/>
                <w:w w:val="100"/>
                <w:position w:val="0"/>
              </w:rPr>
              <w:t>，提出处理意见</w:t>
            </w:r>
            <w:r>
              <w:rPr>
                <w:rFonts w:hint="eastAsia"/>
                <w:color w:val="000000"/>
                <w:spacing w:val="0"/>
                <w:w w:val="100"/>
                <w:position w:val="0"/>
                <w:lang w:eastAsia="zh-CN"/>
              </w:rPr>
              <w:t>，</w:t>
            </w:r>
            <w:r>
              <w:rPr>
                <w:rFonts w:hint="eastAsia"/>
                <w:color w:val="000000"/>
                <w:spacing w:val="0"/>
                <w:w w:val="100"/>
                <w:position w:val="0"/>
                <w:lang w:val="en-US" w:eastAsia="zh-CN"/>
              </w:rPr>
              <w:t>主管副局长审核。</w:t>
            </w:r>
          </w:p>
        </w:tc>
        <w:tc>
          <w:tcPr>
            <w:vMerge w:val="continue"/>
            <w:tcBorders>
              <w:left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835" w:hRule="exact"/>
          <w:jc w:val="center"/>
        </w:trPr>
        <w:tc>
          <w:tcPr>
            <w:vMerge w:val="continue"/>
            <w:tcBorders>
              <w:left w:val="single" w:color="auto" w:sz="4" w:space="0"/>
            </w:tcBorders>
            <w:shd w:val="clear" w:color="auto" w:fill="FFFFFF"/>
            <w:textDirection w:val="tbRlV"/>
            <w:vAlign w:val="bottom"/>
          </w:tcP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tcW w:w="5717" w:type="dxa"/>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81" w:lineRule="exact"/>
              <w:ind w:left="0" w:leftChars="0" w:right="0" w:rightChars="0" w:firstLine="0" w:firstLineChars="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律师管理科</w:t>
            </w:r>
            <w:r>
              <w:rPr>
                <w:color w:val="000000"/>
                <w:spacing w:val="0"/>
                <w:w w:val="100"/>
                <w:position w:val="0"/>
              </w:rPr>
              <w:t>承办人书面告知当事人拟作出处罚决定的事实、理由、依据、处罚内容，以及当事人享有的陈述权、申辩权、听证权等。</w:t>
            </w:r>
          </w:p>
        </w:tc>
        <w:tc>
          <w:tcPr>
            <w:vMerge w:val="continue"/>
            <w:tcBorders>
              <w:left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1116" w:hRule="exact"/>
          <w:jc w:val="center"/>
        </w:trPr>
        <w:tc>
          <w:tcPr>
            <w:vMerge w:val="continue"/>
            <w:tcBorders>
              <w:left w:val="single" w:color="auto" w:sz="4" w:space="0"/>
            </w:tcBorders>
            <w:shd w:val="clear" w:color="auto" w:fill="FFFFFF"/>
            <w:textDirection w:val="tbRlV"/>
            <w:vAlign w:val="bottom"/>
          </w:tcP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tcW w:w="5717" w:type="dxa"/>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81" w:lineRule="exact"/>
              <w:ind w:left="0" w:leftChars="0" w:right="0" w:rightChars="0" w:firstLine="0" w:firstLineChars="0"/>
              <w:jc w:val="both"/>
            </w:pPr>
            <w:r>
              <w:rPr>
                <w:color w:val="000000"/>
                <w:spacing w:val="0"/>
                <w:w w:val="100"/>
                <w:position w:val="0"/>
                <w:sz w:val="20"/>
                <w:szCs w:val="20"/>
              </w:rPr>
              <w:t>5</w:t>
            </w:r>
            <w:r>
              <w:rPr>
                <w:color w:val="000000"/>
                <w:spacing w:val="0"/>
                <w:w w:val="100"/>
                <w:position w:val="0"/>
              </w:rPr>
              <w:t>.决定责任（决定岗）：依法需要给予行政处罚的，经</w:t>
            </w:r>
            <w:r>
              <w:rPr>
                <w:rFonts w:hint="eastAsia"/>
                <w:color w:val="000000"/>
                <w:spacing w:val="0"/>
                <w:w w:val="100"/>
                <w:position w:val="0"/>
                <w:lang w:eastAsia="zh-CN"/>
              </w:rPr>
              <w:t>主管局领导</w:t>
            </w:r>
            <w:r>
              <w:rPr>
                <w:color w:val="000000"/>
                <w:spacing w:val="0"/>
                <w:w w:val="100"/>
                <w:position w:val="0"/>
              </w:rPr>
              <w:t>批准，重大行政处罚经</w:t>
            </w:r>
            <w:r>
              <w:rPr>
                <w:rFonts w:hint="eastAsia"/>
                <w:color w:val="000000"/>
                <w:spacing w:val="0"/>
                <w:w w:val="100"/>
                <w:position w:val="0"/>
                <w:lang w:val="en-US" w:eastAsia="zh-CN"/>
              </w:rPr>
              <w:t>局</w:t>
            </w:r>
            <w:r>
              <w:rPr>
                <w:color w:val="000000"/>
                <w:spacing w:val="0"/>
                <w:w w:val="100"/>
                <w:position w:val="0"/>
              </w:rPr>
              <w:t>领导集体研究决定，制作《行政处罚决定书》，载明违法事实和证据、处罚依据和内容、权利救济途径和期限等内容。</w:t>
            </w:r>
          </w:p>
        </w:tc>
        <w:tc>
          <w:tcPr>
            <w:vMerge w:val="continue"/>
            <w:tcBorders>
              <w:left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677" w:hRule="exact"/>
          <w:jc w:val="center"/>
        </w:trPr>
        <w:tc>
          <w:tcPr>
            <w:vMerge w:val="continue"/>
            <w:tcBorders>
              <w:left w:val="single" w:color="auto" w:sz="4" w:space="0"/>
            </w:tcBorders>
            <w:shd w:val="clear" w:color="auto" w:fill="FFFFFF"/>
            <w:textDirection w:val="tbRlV"/>
            <w:vAlign w:val="bottom"/>
          </w:tcP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tcW w:w="5717" w:type="dxa"/>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302" w:lineRule="exact"/>
              <w:ind w:left="0" w:leftChars="0" w:right="0" w:rightChars="0" w:firstLine="0" w:firstLineChars="0"/>
              <w:jc w:val="both"/>
            </w:pPr>
            <w:r>
              <w:rPr>
                <w:color w:val="000000"/>
                <w:spacing w:val="0"/>
                <w:w w:val="100"/>
                <w:position w:val="0"/>
                <w:sz w:val="20"/>
                <w:szCs w:val="20"/>
              </w:rPr>
              <w:t>6</w:t>
            </w:r>
            <w:r>
              <w:rPr>
                <w:color w:val="000000"/>
                <w:spacing w:val="0"/>
                <w:w w:val="100"/>
                <w:position w:val="0"/>
              </w:rPr>
              <w:t>.送达责任（送达岗）：</w:t>
            </w:r>
            <w:r>
              <w:rPr>
                <w:color w:val="000000"/>
                <w:spacing w:val="0"/>
                <w:w w:val="100"/>
                <w:position w:val="0"/>
                <w:sz w:val="20"/>
                <w:szCs w:val="20"/>
              </w:rPr>
              <w:t>7</w:t>
            </w:r>
            <w:r>
              <w:rPr>
                <w:color w:val="000000"/>
                <w:spacing w:val="0"/>
                <w:w w:val="100"/>
                <w:position w:val="0"/>
              </w:rPr>
              <w:t>日内，</w:t>
            </w:r>
            <w:r>
              <w:rPr>
                <w:rFonts w:hint="eastAsia"/>
                <w:color w:val="000000"/>
                <w:spacing w:val="0"/>
                <w:w w:val="100"/>
                <w:position w:val="0"/>
                <w:lang w:eastAsia="zh-CN"/>
              </w:rPr>
              <w:t>律师管理科</w:t>
            </w:r>
            <w:r>
              <w:rPr>
                <w:color w:val="000000"/>
                <w:spacing w:val="0"/>
                <w:w w:val="100"/>
                <w:position w:val="0"/>
              </w:rPr>
              <w:t>承办人依法将行政处罚决定书送达当事人。</w:t>
            </w:r>
          </w:p>
        </w:tc>
        <w:tc>
          <w:tcPr>
            <w:vMerge w:val="continue"/>
            <w:tcBorders>
              <w:left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878" w:hRule="exact"/>
          <w:jc w:val="center"/>
        </w:trPr>
        <w:tc>
          <w:tcPr>
            <w:vMerge w:val="continue"/>
            <w:tcBorders>
              <w:left w:val="single" w:color="auto" w:sz="4" w:space="0"/>
            </w:tcBorders>
            <w:shd w:val="clear" w:color="auto" w:fill="FFFFFF"/>
            <w:textDirection w:val="tbRlV"/>
            <w:vAlign w:val="bottom"/>
          </w:tcP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tcW w:w="5717" w:type="dxa"/>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81" w:lineRule="exact"/>
              <w:ind w:left="0" w:leftChars="0" w:right="0" w:rightChars="0" w:firstLine="0" w:firstLineChars="0"/>
              <w:jc w:val="both"/>
            </w:pPr>
            <w:r>
              <w:rPr>
                <w:color w:val="000000"/>
                <w:spacing w:val="0"/>
                <w:w w:val="100"/>
                <w:position w:val="0"/>
                <w:sz w:val="20"/>
                <w:szCs w:val="20"/>
              </w:rPr>
              <w:t>7</w:t>
            </w:r>
            <w:r>
              <w:rPr>
                <w:color w:val="000000"/>
                <w:spacing w:val="0"/>
                <w:w w:val="100"/>
                <w:position w:val="0"/>
              </w:rPr>
              <w:t>.执行责任（执行岗）：监督当事人在法定期限内履行生效的行政处罚决定。当事人在法定期限内没有申请行政复议或提起行政诉讼，又不履行的，可申请人民法院强制执行。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590" w:hRule="exact"/>
          <w:jc w:val="center"/>
        </w:trPr>
        <w:tc>
          <w:tcPr>
            <w:vMerge w:val="continue"/>
            <w:tcBorders>
              <w:left w:val="single" w:color="auto" w:sz="4" w:space="0"/>
            </w:tcBorders>
            <w:shd w:val="clear" w:color="auto" w:fill="FFFFFF"/>
            <w:textDirection w:val="tbRlV"/>
            <w:vAlign w:val="bottom"/>
          </w:tcP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tcW w:w="5717" w:type="dxa"/>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leftChars="0" w:right="0" w:rightChars="0" w:firstLine="0" w:firstLineChars="0"/>
              <w:jc w:val="left"/>
            </w:pPr>
            <w:r>
              <w:rPr>
                <w:color w:val="000000"/>
                <w:spacing w:val="0"/>
                <w:w w:val="100"/>
                <w:position w:val="0"/>
                <w:sz w:val="20"/>
                <w:szCs w:val="20"/>
              </w:rPr>
              <w:t>8</w:t>
            </w:r>
            <w:r>
              <w:rPr>
                <w:color w:val="000000"/>
                <w:spacing w:val="0"/>
                <w:w w:val="100"/>
                <w:position w:val="0"/>
              </w:rPr>
              <w:t>.法律、法规、规章规定的其他应履行的责任事项。</w:t>
            </w:r>
          </w:p>
        </w:tc>
        <w:tc>
          <w:tcPr>
            <w:vMerge w:val="continue"/>
            <w:tcBorders>
              <w:left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82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FFFFFF"/>
            <w:vAlign w:val="center"/>
          </w:tcPr>
          <w:p>
            <w:pPr>
              <w:pStyle w:val="19"/>
              <w:keepNext w:val="0"/>
              <w:keepLines w:val="0"/>
              <w:widowControl w:val="0"/>
              <w:shd w:val="clear" w:color="auto" w:fill="auto"/>
              <w:tabs>
                <w:tab w:val="left" w:pos="2983"/>
                <w:tab w:val="left" w:pos="5453"/>
                <w:tab w:val="left" w:pos="9852"/>
                <w:tab w:val="left" w:pos="12286"/>
              </w:tabs>
              <w:bidi w:val="0"/>
              <w:spacing w:before="0" w:after="0" w:line="240" w:lineRule="auto"/>
              <w:ind w:left="0" w:right="0" w:firstLine="240"/>
              <w:jc w:val="left"/>
              <w:rPr>
                <w:rFonts w:hint="eastAsia" w:eastAsia="宋体"/>
                <w:sz w:val="20"/>
                <w:szCs w:val="20"/>
                <w:lang w:eastAsia="zh-CN"/>
              </w:rPr>
            </w:pPr>
            <w:r>
              <w:rPr>
                <w:color w:val="000000"/>
                <w:spacing w:val="0"/>
                <w:w w:val="100"/>
                <w:position w:val="0"/>
                <w:sz w:val="19"/>
                <w:szCs w:val="19"/>
              </w:rPr>
              <w:t>服务机构：</w:t>
            </w:r>
            <w:r>
              <w:rPr>
                <w:rFonts w:hint="eastAsia"/>
                <w:color w:val="000000"/>
                <w:spacing w:val="0"/>
                <w:w w:val="100"/>
                <w:position w:val="0"/>
                <w:sz w:val="19"/>
                <w:szCs w:val="19"/>
                <w:lang w:eastAsia="zh-CN"/>
              </w:rPr>
              <w:t>法律援助和</w:t>
            </w:r>
            <w:r>
              <w:rPr>
                <w:rFonts w:hint="eastAsia"/>
                <w:color w:val="000000"/>
                <w:spacing w:val="0"/>
                <w:w w:val="100"/>
                <w:position w:val="0"/>
                <w:lang w:val="en-US" w:eastAsia="zh-CN"/>
              </w:rPr>
              <w:t xml:space="preserve">律师工作管理股   </w:t>
            </w:r>
            <w:r>
              <w:rPr>
                <w:color w:val="000000"/>
                <w:spacing w:val="0"/>
                <w:w w:val="100"/>
                <w:position w:val="0"/>
                <w:sz w:val="19"/>
                <w:szCs w:val="19"/>
              </w:rPr>
              <w:t>服务电话：</w:t>
            </w:r>
            <w:r>
              <w:rPr>
                <w:rFonts w:hint="eastAsia"/>
                <w:color w:val="000000"/>
                <w:spacing w:val="0"/>
                <w:w w:val="100"/>
                <w:position w:val="0"/>
                <w:sz w:val="19"/>
                <w:szCs w:val="19"/>
                <w:lang w:val="en-US" w:eastAsia="zh-CN"/>
              </w:rPr>
              <w:t>4816003</w:t>
            </w:r>
            <w:r>
              <w:rPr>
                <w:color w:val="000000"/>
                <w:spacing w:val="0"/>
                <w:w w:val="100"/>
                <w:position w:val="0"/>
                <w:sz w:val="20"/>
                <w:szCs w:val="20"/>
              </w:rPr>
              <w:tab/>
            </w:r>
            <w:r>
              <w:rPr>
                <w:color w:val="000000"/>
                <w:spacing w:val="0"/>
                <w:w w:val="100"/>
                <w:position w:val="0"/>
                <w:sz w:val="19"/>
                <w:szCs w:val="19"/>
              </w:rPr>
              <w:t>服务地点：</w:t>
            </w:r>
            <w:r>
              <w:rPr>
                <w:rFonts w:hint="eastAsia"/>
                <w:color w:val="000000"/>
                <w:spacing w:val="0"/>
                <w:w w:val="100"/>
                <w:position w:val="0"/>
                <w:sz w:val="19"/>
                <w:szCs w:val="19"/>
                <w:lang w:eastAsia="zh-CN"/>
              </w:rPr>
              <w:t>渑池县仰韶大街东段</w:t>
            </w:r>
            <w:r>
              <w:rPr>
                <w:color w:val="000000"/>
                <w:spacing w:val="0"/>
                <w:w w:val="100"/>
                <w:position w:val="0"/>
                <w:sz w:val="19"/>
                <w:szCs w:val="19"/>
              </w:rPr>
              <w:tab/>
            </w:r>
            <w:r>
              <w:rPr>
                <w:color w:val="000000"/>
                <w:spacing w:val="0"/>
                <w:w w:val="100"/>
                <w:position w:val="0"/>
                <w:sz w:val="19"/>
                <w:szCs w:val="19"/>
              </w:rPr>
              <w:tab/>
            </w:r>
          </w:p>
        </w:tc>
      </w:tr>
    </w:tbl>
    <w:p>
      <w:pPr>
        <w:widowControl w:val="0"/>
        <w:spacing w:line="1" w:lineRule="exact"/>
      </w:pPr>
      <w:r>
        <w:br w:type="page"/>
      </w:r>
    </w:p>
    <w:p>
      <w:pPr>
        <w:widowControl w:val="0"/>
        <w:spacing w:line="1" w:lineRule="exact"/>
      </w:pPr>
    </w:p>
    <w:p>
      <w:pPr>
        <w:widowControl w:val="0"/>
        <w:spacing w:line="1" w:lineRule="exact"/>
      </w:pPr>
    </w:p>
    <w:p>
      <w:pPr>
        <w:widowControl w:val="0"/>
        <w:spacing w:line="1" w:lineRule="exact"/>
      </w:pPr>
    </w:p>
    <w:p>
      <w:pPr>
        <w:widowControl w:val="0"/>
        <w:spacing w:line="1" w:lineRule="exact"/>
      </w:pPr>
    </w:p>
    <w:tbl>
      <w:tblPr>
        <w:tblStyle w:val="3"/>
        <w:tblW w:w="0" w:type="auto"/>
        <w:jc w:val="center"/>
        <w:tblLayout w:type="fixed"/>
        <w:tblCellMar>
          <w:top w:w="0" w:type="dxa"/>
          <w:left w:w="10" w:type="dxa"/>
          <w:bottom w:w="0" w:type="dxa"/>
          <w:right w:w="10" w:type="dxa"/>
        </w:tblCellMar>
      </w:tblPr>
      <w:tblGrid>
        <w:gridCol w:w="691"/>
        <w:gridCol w:w="2174"/>
        <w:gridCol w:w="2952"/>
        <w:gridCol w:w="7135"/>
        <w:gridCol w:w="2002"/>
      </w:tblGrid>
      <w:tr>
        <w:tblPrEx>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FFFFFF"/>
            <w:textDirection w:val="tbRlV"/>
            <w:vAlign w:val="bottom"/>
          </w:tcPr>
          <w:p>
            <w:pPr>
              <w:pStyle w:val="21"/>
              <w:keepNext w:val="0"/>
              <w:keepLines w:val="0"/>
              <w:widowControl w:val="0"/>
              <w:shd w:val="clear" w:color="auto" w:fill="auto"/>
              <w:bidi w:val="0"/>
              <w:spacing w:before="0" w:after="0" w:line="216" w:lineRule="exact"/>
              <w:ind w:left="0" w:right="0" w:firstLine="0"/>
              <w:jc w:val="center"/>
            </w:pPr>
            <w:r>
              <w:rPr>
                <w:color w:val="000000"/>
                <w:spacing w:val="0"/>
                <w:w w:val="100"/>
                <w:position w:val="0"/>
              </w:rPr>
              <w:t>权别职类</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tblCellMar>
            <w:top w:w="0" w:type="dxa"/>
            <w:left w:w="10" w:type="dxa"/>
            <w:bottom w:w="0" w:type="dxa"/>
            <w:right w:w="10" w:type="dxa"/>
          </w:tblCellMar>
        </w:tblPrEx>
        <w:trPr>
          <w:trHeight w:val="1519" w:hRule="exact"/>
          <w:jc w:val="center"/>
        </w:trPr>
        <w:tc>
          <w:tcPr>
            <w:vMerge w:val="restart"/>
            <w:tcBorders>
              <w:top w:val="single" w:color="auto" w:sz="4" w:space="0"/>
              <w:left w:val="single" w:color="auto" w:sz="4" w:space="0"/>
            </w:tcBorders>
            <w:shd w:val="clear" w:color="auto" w:fill="FFFFFF"/>
            <w:textDirection w:val="tbRlV"/>
            <w:vAlign w:val="bottom"/>
          </w:tcPr>
          <w:p>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rPr>
              <w:t>行政处罚类</w:t>
            </w:r>
          </w:p>
        </w:tc>
        <w:tc>
          <w:tcPr>
            <w:vMerge w:val="restart"/>
            <w:tcBorders>
              <w:top w:val="single" w:color="auto" w:sz="4" w:space="0"/>
              <w:left w:val="single" w:color="auto" w:sz="4" w:space="0"/>
            </w:tcBorders>
            <w:shd w:val="clear" w:color="auto" w:fill="FFFFFF"/>
            <w:vAlign w:val="top"/>
          </w:tcPr>
          <w:p>
            <w:pPr>
              <w:pStyle w:val="19"/>
              <w:keepNext w:val="0"/>
              <w:keepLines w:val="0"/>
              <w:widowControl w:val="0"/>
              <w:shd w:val="clear" w:color="auto" w:fill="auto"/>
              <w:bidi w:val="0"/>
              <w:spacing w:before="0" w:after="0" w:line="279" w:lineRule="exact"/>
              <w:ind w:left="0" w:right="0" w:firstLine="400"/>
              <w:jc w:val="left"/>
            </w:pPr>
            <w:r>
              <w:rPr>
                <w:rFonts w:hint="eastAsia"/>
                <w:color w:val="000000"/>
                <w:spacing w:val="0"/>
                <w:w w:val="100"/>
                <w:position w:val="0"/>
                <w:sz w:val="20"/>
                <w:szCs w:val="20"/>
                <w:lang w:val="en-US" w:eastAsia="zh-CN" w:bidi="en-US"/>
              </w:rPr>
              <w:t>4</w:t>
            </w:r>
            <w:r>
              <w:rPr>
                <w:color w:val="000000"/>
                <w:spacing w:val="0"/>
                <w:w w:val="100"/>
                <w:position w:val="0"/>
                <w:sz w:val="20"/>
                <w:szCs w:val="20"/>
                <w:lang w:val="en-US" w:eastAsia="en-US" w:bidi="en-US"/>
              </w:rPr>
              <w:t>.</w:t>
            </w:r>
            <w:r>
              <w:rPr>
                <w:color w:val="000000"/>
                <w:spacing w:val="0"/>
                <w:w w:val="100"/>
                <w:position w:val="0"/>
              </w:rPr>
              <w:t>对律师无正当理由拒绝接受、擅自终止法律援助案件，或办理法律援助案件收取财物的处罚。</w:t>
            </w:r>
          </w:p>
        </w:tc>
        <w:tc>
          <w:tcPr>
            <w:vMerge w:val="restart"/>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28" w:lineRule="exact"/>
              <w:ind w:left="0" w:right="0" w:firstLine="180"/>
              <w:jc w:val="left"/>
            </w:pPr>
            <w:r>
              <w:rPr>
                <w:color w:val="000000"/>
                <w:spacing w:val="0"/>
                <w:w w:val="100"/>
                <w:position w:val="0"/>
              </w:rPr>
              <w:t>《律师法》第四十七条：律师有下列行为之一的，由设区的市级或者直辖市的区人民政府司法行政部门给予警告，可以处五千元以下的罚款;有违法所得的，没收违法所得;情节严重的，给予停止执业三个月以下的处罚：（一）同时在两个以上律师事务所执业的；（二）以不正当手段承揽业务的；（三）在同一案件中为双方当事人担任代理人，或者代理与本人及其近亲属有利益冲突的法律事务的；（四）从人民法院、人民检察院离任后二年内担任诉讼代理人或者辩护人的；（五）拒绝履行法律援助义务的。</w:t>
            </w:r>
          </w:p>
          <w:p>
            <w:pPr>
              <w:pStyle w:val="19"/>
              <w:keepNext w:val="0"/>
              <w:keepLines w:val="0"/>
              <w:widowControl w:val="0"/>
              <w:shd w:val="clear" w:color="auto" w:fill="auto"/>
              <w:bidi w:val="0"/>
              <w:spacing w:before="0" w:after="0" w:line="228" w:lineRule="exact"/>
              <w:ind w:left="0" w:right="0" w:firstLine="400"/>
              <w:jc w:val="both"/>
            </w:pPr>
            <w:r>
              <w:rPr>
                <w:color w:val="000000"/>
                <w:spacing w:val="0"/>
                <w:w w:val="100"/>
                <w:position w:val="0"/>
              </w:rPr>
              <w:t>《法律援助条例》（国务院令第</w:t>
            </w:r>
            <w:r>
              <w:rPr>
                <w:color w:val="000000"/>
                <w:spacing w:val="0"/>
                <w:w w:val="100"/>
                <w:position w:val="0"/>
                <w:sz w:val="20"/>
                <w:szCs w:val="20"/>
              </w:rPr>
              <w:t>385</w:t>
            </w:r>
            <w:r>
              <w:rPr>
                <w:color w:val="000000"/>
                <w:spacing w:val="0"/>
                <w:w w:val="100"/>
                <w:position w:val="0"/>
              </w:rPr>
              <w:t>号）第二十八条：“律师有下列情形之一的，由司法行政部门给予警告、责令改正；情节严重的，给予</w:t>
            </w:r>
            <w:r>
              <w:rPr>
                <w:color w:val="000000"/>
                <w:spacing w:val="0"/>
                <w:w w:val="100"/>
                <w:position w:val="0"/>
                <w:sz w:val="20"/>
                <w:szCs w:val="20"/>
              </w:rPr>
              <w:t>1</w:t>
            </w:r>
            <w:r>
              <w:rPr>
                <w:color w:val="000000"/>
                <w:spacing w:val="0"/>
                <w:w w:val="100"/>
                <w:position w:val="0"/>
              </w:rPr>
              <w:t>个月以上</w:t>
            </w:r>
            <w:r>
              <w:rPr>
                <w:color w:val="000000"/>
                <w:spacing w:val="0"/>
                <w:w w:val="100"/>
                <w:position w:val="0"/>
                <w:sz w:val="20"/>
                <w:szCs w:val="20"/>
              </w:rPr>
              <w:t>3</w:t>
            </w:r>
            <w:r>
              <w:rPr>
                <w:color w:val="000000"/>
                <w:spacing w:val="0"/>
                <w:w w:val="100"/>
                <w:position w:val="0"/>
              </w:rPr>
              <w:t>个月以下停止执业的处罚：（一）无正当理由拒绝接受、擅自终止法律援助案件的；（二）办理法律援助案件收取财物的。有前款第（二）项违法行为的，由司法行政部门责令退还违法所得的财物，可以并处所收财物价值</w:t>
            </w:r>
            <w:r>
              <w:rPr>
                <w:color w:val="000000"/>
                <w:spacing w:val="0"/>
                <w:w w:val="100"/>
                <w:position w:val="0"/>
                <w:sz w:val="20"/>
                <w:szCs w:val="20"/>
              </w:rPr>
              <w:t>1</w:t>
            </w:r>
            <w:r>
              <w:rPr>
                <w:color w:val="000000"/>
                <w:spacing w:val="0"/>
                <w:w w:val="100"/>
                <w:position w:val="0"/>
              </w:rPr>
              <w:t>倍以上</w:t>
            </w:r>
            <w:r>
              <w:rPr>
                <w:color w:val="000000"/>
                <w:spacing w:val="0"/>
                <w:w w:val="100"/>
                <w:position w:val="0"/>
                <w:sz w:val="20"/>
                <w:szCs w:val="20"/>
              </w:rPr>
              <w:t>3</w:t>
            </w:r>
            <w:r>
              <w:rPr>
                <w:color w:val="000000"/>
                <w:spacing w:val="0"/>
                <w:w w:val="100"/>
                <w:position w:val="0"/>
              </w:rPr>
              <w:t>倍以下的罚款。</w:t>
            </w:r>
            <w:r>
              <w:rPr>
                <w:color w:val="000000"/>
                <w:spacing w:val="0"/>
                <w:w w:val="100"/>
                <w:position w:val="0"/>
                <w:lang w:val="en-US" w:eastAsia="en-US" w:bidi="en-US"/>
              </w:rPr>
              <w:t>"</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83" w:lineRule="exact"/>
              <w:ind w:left="0" w:right="0" w:firstLine="0"/>
              <w:jc w:val="both"/>
            </w:pPr>
            <w:r>
              <w:rPr>
                <w:color w:val="000000"/>
                <w:spacing w:val="0"/>
                <w:w w:val="100"/>
                <w:position w:val="0"/>
                <w:sz w:val="20"/>
                <w:szCs w:val="20"/>
              </w:rPr>
              <w:t>1</w:t>
            </w:r>
            <w:r>
              <w:rPr>
                <w:color w:val="000000"/>
                <w:spacing w:val="0"/>
                <w:w w:val="100"/>
                <w:position w:val="0"/>
              </w:rPr>
              <w:t>.立案责任（立案岗）：对检查中发现、接到举报投诉的律师无正当理由拒绝接受、擅自终止法律援助案件以及收取财物的情形，由</w:t>
            </w:r>
            <w:r>
              <w:rPr>
                <w:rFonts w:hint="eastAsia"/>
                <w:color w:val="000000"/>
                <w:spacing w:val="0"/>
                <w:w w:val="100"/>
                <w:position w:val="0"/>
                <w:lang w:eastAsia="zh-CN"/>
              </w:rPr>
              <w:t>法律援助管理科</w:t>
            </w:r>
            <w:r>
              <w:rPr>
                <w:color w:val="000000"/>
                <w:spacing w:val="0"/>
                <w:w w:val="100"/>
                <w:position w:val="0"/>
              </w:rPr>
              <w:t>具体承办人负责承办，并由</w:t>
            </w:r>
            <w:r>
              <w:rPr>
                <w:rFonts w:hint="eastAsia"/>
                <w:color w:val="000000"/>
                <w:spacing w:val="0"/>
                <w:w w:val="100"/>
                <w:position w:val="0"/>
                <w:lang w:eastAsia="zh-CN"/>
              </w:rPr>
              <w:t>法律援助管理科</w:t>
            </w:r>
            <w:r>
              <w:rPr>
                <w:color w:val="000000"/>
                <w:spacing w:val="0"/>
                <w:w w:val="100"/>
                <w:position w:val="0"/>
              </w:rPr>
              <w:t>负责人签字审查后报行政机关负责人签字决定是否立案。</w:t>
            </w:r>
          </w:p>
        </w:tc>
        <w:tc>
          <w:tcPr>
            <w:vMerge w:val="restart"/>
            <w:tcBorders>
              <w:top w:val="single" w:color="auto" w:sz="4" w:space="0"/>
              <w:left w:val="single" w:color="auto" w:sz="4" w:space="0"/>
              <w:right w:val="single" w:color="auto" w:sz="4" w:space="0"/>
            </w:tcBorders>
            <w:shd w:val="clear" w:color="auto" w:fill="FFFFFF"/>
            <w:vAlign w:val="top"/>
          </w:tcPr>
          <w:p>
            <w:pPr>
              <w:pStyle w:val="19"/>
              <w:keepNext w:val="0"/>
              <w:keepLines w:val="0"/>
              <w:widowControl w:val="0"/>
              <w:shd w:val="clear" w:color="auto" w:fill="auto"/>
              <w:bidi w:val="0"/>
              <w:spacing w:before="1260" w:after="0" w:line="257" w:lineRule="exact"/>
              <w:ind w:left="0" w:right="0" w:firstLine="48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tc>
      </w:tr>
      <w:tr>
        <w:tblPrEx>
          <w:tblCellMar>
            <w:top w:w="0" w:type="dxa"/>
            <w:left w:w="10" w:type="dxa"/>
            <w:bottom w:w="0" w:type="dxa"/>
            <w:right w:w="10" w:type="dxa"/>
          </w:tblCellMar>
        </w:tblPrEx>
        <w:trPr>
          <w:trHeight w:val="1764" w:hRule="exact"/>
          <w:jc w:val="center"/>
        </w:trPr>
        <w:tc>
          <w:tcPr>
            <w:vMerge w:val="continue"/>
            <w:tcBorders>
              <w:left w:val="single" w:color="auto" w:sz="4" w:space="0"/>
            </w:tcBorders>
            <w:shd w:val="clear" w:color="auto" w:fill="FFFFFF"/>
            <w:textDirection w:val="tbRlV"/>
            <w:vAlign w:val="bottom"/>
          </w:tcPr>
          <w:p/>
        </w:tc>
        <w:tc>
          <w:tcPr>
            <w:vMerge w:val="continue"/>
            <w:tcBorders>
              <w:left w:val="single" w:color="auto" w:sz="4" w:space="0"/>
            </w:tcBorders>
            <w:shd w:val="clear" w:color="auto" w:fill="FFFFFF"/>
            <w:vAlign w:val="top"/>
          </w:tc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77" w:lineRule="exact"/>
              <w:ind w:left="0" w:right="0" w:firstLine="0"/>
              <w:jc w:val="both"/>
            </w:pPr>
            <w:r>
              <w:rPr>
                <w:color w:val="000000"/>
                <w:spacing w:val="0"/>
                <w:w w:val="100"/>
                <w:position w:val="0"/>
                <w:sz w:val="20"/>
                <w:szCs w:val="20"/>
              </w:rPr>
              <w:t>2</w:t>
            </w:r>
            <w:r>
              <w:rPr>
                <w:color w:val="000000"/>
                <w:spacing w:val="0"/>
                <w:w w:val="100"/>
                <w:position w:val="0"/>
              </w:rPr>
              <w:t>.调查责任（调查岗）：对立案的案件，</w:t>
            </w:r>
            <w:r>
              <w:rPr>
                <w:rFonts w:hint="eastAsia"/>
                <w:color w:val="000000"/>
                <w:spacing w:val="0"/>
                <w:w w:val="100"/>
                <w:position w:val="0"/>
                <w:lang w:eastAsia="zh-CN"/>
              </w:rPr>
              <w:t>法律援助管理科</w:t>
            </w:r>
            <w:r>
              <w:rPr>
                <w:color w:val="000000"/>
                <w:spacing w:val="0"/>
                <w:w w:val="100"/>
                <w:position w:val="0"/>
              </w:rPr>
              <w:t>具体承办人及时、全面、客观、公正地调查收集与案件有关的证据，执法人员不少于两人；调查取证时应出示执法证件；允许当事人陈述申辩，形成调查终结报告。</w:t>
            </w:r>
          </w:p>
        </w:tc>
        <w:tc>
          <w:tcPr>
            <w:vMerge w:val="continue"/>
            <w:tcBorders>
              <w:left w:val="single" w:color="auto" w:sz="4" w:space="0"/>
              <w:right w:val="single" w:color="auto" w:sz="4" w:space="0"/>
            </w:tcBorders>
            <w:shd w:val="clear" w:color="auto" w:fill="FFFFFF"/>
            <w:vAlign w:val="top"/>
          </w:tcPr>
          <w:p/>
        </w:tc>
      </w:tr>
      <w:tr>
        <w:tblPrEx>
          <w:tblCellMar>
            <w:top w:w="0" w:type="dxa"/>
            <w:left w:w="10" w:type="dxa"/>
            <w:bottom w:w="0" w:type="dxa"/>
            <w:right w:w="10" w:type="dxa"/>
          </w:tblCellMar>
        </w:tblPrEx>
        <w:trPr>
          <w:trHeight w:val="2333" w:hRule="exact"/>
          <w:jc w:val="center"/>
        </w:trPr>
        <w:tc>
          <w:tcPr>
            <w:vMerge w:val="continue"/>
            <w:tcBorders>
              <w:left w:val="single" w:color="auto" w:sz="4" w:space="0"/>
            </w:tcBorders>
            <w:shd w:val="clear" w:color="auto" w:fill="FFFFFF"/>
            <w:textDirection w:val="tbRlV"/>
            <w:vAlign w:val="bottom"/>
          </w:tcPr>
          <w:p/>
        </w:tc>
        <w:tc>
          <w:tcPr>
            <w:vMerge w:val="continue"/>
            <w:tcBorders>
              <w:left w:val="single" w:color="auto" w:sz="4" w:space="0"/>
            </w:tcBorders>
            <w:shd w:val="clear" w:color="auto" w:fill="FFFFFF"/>
            <w:vAlign w:val="top"/>
          </w:tc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81" w:lineRule="exact"/>
              <w:ind w:left="0" w:right="0" w:firstLine="0"/>
              <w:jc w:val="both"/>
            </w:pPr>
            <w:r>
              <w:rPr>
                <w:color w:val="000000"/>
                <w:spacing w:val="0"/>
                <w:w w:val="100"/>
                <w:position w:val="0"/>
                <w:sz w:val="20"/>
                <w:szCs w:val="20"/>
              </w:rPr>
              <w:t>3</w:t>
            </w:r>
            <w:r>
              <w:rPr>
                <w:color w:val="000000"/>
                <w:spacing w:val="0"/>
                <w:w w:val="100"/>
                <w:position w:val="0"/>
              </w:rPr>
              <w:t>.审查审核贲任（审查岗）：</w:t>
            </w:r>
            <w:r>
              <w:rPr>
                <w:rFonts w:hint="eastAsia"/>
                <w:color w:val="000000"/>
                <w:spacing w:val="0"/>
                <w:w w:val="100"/>
                <w:position w:val="0"/>
                <w:lang w:eastAsia="zh-CN"/>
              </w:rPr>
              <w:t>法律援助管理科</w:t>
            </w:r>
            <w:r>
              <w:rPr>
                <w:color w:val="000000"/>
                <w:spacing w:val="0"/>
                <w:w w:val="100"/>
                <w:position w:val="0"/>
              </w:rPr>
              <w:t>具体承办人对案件违法事实、证据、调查取证、法律适用、处罚种类和幅度、当事人陈述和申辩理由等方面进行初审，制作《行政处罚决定书》或《不予行政处罚决定书》，由主管副</w:t>
            </w:r>
            <w:r>
              <w:rPr>
                <w:rFonts w:hint="eastAsia"/>
                <w:color w:val="000000"/>
                <w:spacing w:val="0"/>
                <w:w w:val="100"/>
                <w:position w:val="0"/>
                <w:lang w:val="en-US" w:eastAsia="zh-CN"/>
              </w:rPr>
              <w:t>局长</w:t>
            </w:r>
            <w:r>
              <w:rPr>
                <w:color w:val="000000"/>
                <w:spacing w:val="0"/>
                <w:w w:val="100"/>
                <w:position w:val="0"/>
              </w:rPr>
              <w:t>审查并经法制审核后，报行政机关负责人签字同意。</w:t>
            </w:r>
          </w:p>
        </w:tc>
        <w:tc>
          <w:tcPr>
            <w:vMerge w:val="continue"/>
            <w:tcBorders>
              <w:left w:val="single" w:color="auto" w:sz="4" w:space="0"/>
              <w:right w:val="single" w:color="auto" w:sz="4" w:space="0"/>
            </w:tcBorders>
            <w:shd w:val="clear" w:color="auto" w:fill="FFFFFF"/>
            <w:vAlign w:val="top"/>
          </w:tcPr>
          <w:p/>
        </w:tc>
      </w:tr>
      <w:tr>
        <w:tblPrEx>
          <w:tblCellMar>
            <w:top w:w="0" w:type="dxa"/>
            <w:left w:w="10" w:type="dxa"/>
            <w:bottom w:w="0" w:type="dxa"/>
            <w:right w:w="10" w:type="dxa"/>
          </w:tblCellMar>
        </w:tblPrEx>
        <w:trPr>
          <w:trHeight w:val="2038" w:hRule="exact"/>
          <w:jc w:val="center"/>
        </w:trPr>
        <w:tc>
          <w:tcPr>
            <w:vMerge w:val="continue"/>
            <w:tcBorders>
              <w:left w:val="single" w:color="auto" w:sz="4" w:space="0"/>
              <w:bottom w:val="single" w:color="auto" w:sz="4" w:space="0"/>
            </w:tcBorders>
            <w:shd w:val="clear" w:color="auto" w:fill="FFFFFF"/>
            <w:textDirection w:val="tbRlV"/>
            <w:vAlign w:val="bottom"/>
          </w:tcPr>
          <w:p/>
        </w:tc>
        <w:tc>
          <w:tcPr>
            <w:vMerge w:val="continue"/>
            <w:tcBorders>
              <w:left w:val="single" w:color="auto" w:sz="4" w:space="0"/>
              <w:bottom w:val="single" w:color="auto" w:sz="4" w:space="0"/>
            </w:tcBorders>
            <w:shd w:val="clear" w:color="auto" w:fill="FFFFFF"/>
            <w:vAlign w:val="top"/>
          </w:tcPr>
          <w:p/>
        </w:tc>
        <w:tc>
          <w:tcPr>
            <w:vMerge w:val="continue"/>
            <w:tcBorders>
              <w:left w:val="single" w:color="auto" w:sz="4" w:space="0"/>
              <w:bottom w:val="single" w:color="auto" w:sz="4" w:space="0"/>
            </w:tcBorders>
            <w:shd w:val="clear" w:color="auto" w:fill="FFFFFF"/>
            <w:vAlign w:val="center"/>
          </w:tcPr>
          <w:p/>
        </w:tc>
        <w:tc>
          <w:tcPr>
            <w:tcBorders>
              <w:top w:val="single" w:color="auto" w:sz="4" w:space="0"/>
              <w:left w:val="single" w:color="auto" w:sz="4" w:space="0"/>
              <w:bottom w:val="single" w:color="auto" w:sz="4" w:space="0"/>
            </w:tcBorders>
            <w:shd w:val="clear" w:color="auto" w:fill="FFFFFF"/>
            <w:vAlign w:val="center"/>
          </w:tcPr>
          <w:p>
            <w:pPr>
              <w:pStyle w:val="19"/>
              <w:keepNext w:val="0"/>
              <w:keepLines w:val="0"/>
              <w:widowControl w:val="0"/>
              <w:shd w:val="clear" w:color="auto" w:fill="auto"/>
              <w:bidi w:val="0"/>
              <w:spacing w:before="0" w:after="0" w:line="284" w:lineRule="exact"/>
              <w:ind w:left="0" w:right="0" w:firstLine="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法律援助管理科</w:t>
            </w:r>
            <w:r>
              <w:rPr>
                <w:color w:val="000000"/>
                <w:spacing w:val="0"/>
                <w:w w:val="100"/>
                <w:position w:val="0"/>
              </w:rPr>
              <w:t>具体承办人应当告知当事人作出行政处罚决定的事实、理由及依据，并告知当事人依法享有的权利。</w:t>
            </w:r>
          </w:p>
        </w:tc>
        <w:tc>
          <w:tcPr>
            <w:vMerge w:val="continue"/>
            <w:tcBorders>
              <w:left w:val="single" w:color="auto" w:sz="4" w:space="0"/>
              <w:bottom w:val="single" w:color="auto" w:sz="4" w:space="0"/>
              <w:right w:val="single" w:color="auto" w:sz="4" w:space="0"/>
            </w:tcBorders>
            <w:shd w:val="clear" w:color="auto" w:fill="FFFFFF"/>
            <w:vAlign w:val="top"/>
          </w:tcPr>
          <w:p/>
        </w:tc>
      </w:tr>
    </w:tbl>
    <w:p>
      <w:pPr>
        <w:widowControl w:val="0"/>
        <w:spacing w:line="1" w:lineRule="exact"/>
      </w:pPr>
      <w:r>
        <w:br w:type="page"/>
      </w:r>
    </w:p>
    <w:tbl>
      <w:tblPr>
        <w:tblStyle w:val="3"/>
        <w:tblW w:w="0" w:type="auto"/>
        <w:jc w:val="center"/>
        <w:tblLayout w:type="fixed"/>
        <w:tblCellMar>
          <w:top w:w="0" w:type="dxa"/>
          <w:left w:w="10" w:type="dxa"/>
          <w:bottom w:w="0" w:type="dxa"/>
          <w:right w:w="10" w:type="dxa"/>
        </w:tblCellMar>
      </w:tblPr>
      <w:tblGrid>
        <w:gridCol w:w="684"/>
        <w:gridCol w:w="2189"/>
        <w:gridCol w:w="2945"/>
        <w:gridCol w:w="7135"/>
        <w:gridCol w:w="2023"/>
      </w:tblGrid>
      <w:tr>
        <w:tblPrEx>
          <w:tblCellMar>
            <w:top w:w="0" w:type="dxa"/>
            <w:left w:w="10" w:type="dxa"/>
            <w:bottom w:w="0" w:type="dxa"/>
            <w:right w:w="10" w:type="dxa"/>
          </w:tblCellMar>
        </w:tblPrEx>
        <w:trPr>
          <w:trHeight w:val="2707" w:hRule="exact"/>
          <w:jc w:val="center"/>
        </w:trPr>
        <w:tc>
          <w:tcPr>
            <w:vMerge w:val="restart"/>
            <w:tcBorders>
              <w:top w:val="single" w:color="auto" w:sz="4" w:space="0"/>
              <w:left w:val="single" w:color="auto" w:sz="4" w:space="0"/>
            </w:tcBorders>
            <w:shd w:val="clear" w:color="auto" w:fill="FFFFFF"/>
            <w:vAlign w:val="top"/>
          </w:tcPr>
          <w:p>
            <w:pPr>
              <w:widowControl w:val="0"/>
              <w:rPr>
                <w:sz w:val="10"/>
                <w:szCs w:val="10"/>
              </w:rPr>
            </w:pPr>
          </w:p>
        </w:tc>
        <w:tc>
          <w:tcPr>
            <w:vMerge w:val="restart"/>
            <w:tcBorders>
              <w:top w:val="single" w:color="auto" w:sz="4" w:space="0"/>
              <w:left w:val="single" w:color="auto" w:sz="4" w:space="0"/>
            </w:tcBorders>
            <w:shd w:val="clear" w:color="auto" w:fill="FFFFFF"/>
            <w:vAlign w:val="top"/>
          </w:tcPr>
          <w:p>
            <w:pPr>
              <w:widowControl w:val="0"/>
              <w:rPr>
                <w:sz w:val="10"/>
                <w:szCs w:val="10"/>
              </w:rPr>
            </w:pPr>
          </w:p>
        </w:tc>
        <w:tc>
          <w:tcPr>
            <w:vMerge w:val="restart"/>
            <w:tcBorders>
              <w:top w:val="single" w:color="auto" w:sz="4" w:space="0"/>
              <w:left w:val="single" w:color="auto" w:sz="4" w:space="0"/>
            </w:tcBorders>
            <w:shd w:val="clear" w:color="auto" w:fill="FFFFFF"/>
            <w:vAlign w:val="top"/>
          </w:tcPr>
          <w:p>
            <w:pPr>
              <w:pStyle w:val="19"/>
              <w:keepNext w:val="0"/>
              <w:keepLines w:val="0"/>
              <w:widowControl w:val="0"/>
              <w:shd w:val="clear" w:color="auto" w:fill="auto"/>
              <w:bidi w:val="0"/>
              <w:spacing w:before="0" w:after="0" w:line="228" w:lineRule="exact"/>
              <w:ind w:left="0" w:right="0" w:firstLine="400"/>
              <w:jc w:val="both"/>
            </w:pPr>
            <w:r>
              <w:rPr>
                <w:color w:val="000000"/>
                <w:spacing w:val="0"/>
                <w:w w:val="100"/>
                <w:position w:val="0"/>
              </w:rPr>
              <w:t>《河南省法律援助条例》第四十五条：法律援助人员在法律援助活动中有下列行为之一的，由司法行政部门依法给予警告并责令改正；有违法所得的，没收违法所得；情节严重的，给予停止执业三个月以上一年以下的处罚：（一）收取受援人财物或牟取其他不正当利益的；（二）无正当理由，拖延或者终止办理法律援助事项的；（三）对承办的法律援助事项不负责任，造成受援人重大经济损失的；（四）假借法律援助机构名义从事非法律援助业务，造成不良影响的。法律援助机构的人员有上述行为的，司法行政部门还应给予行政处分，构成犯罪的，依法追究刑事责任。</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81" w:lineRule="exact"/>
              <w:ind w:left="0" w:right="0" w:firstLine="0"/>
              <w:jc w:val="both"/>
            </w:pPr>
            <w:r>
              <w:rPr>
                <w:color w:val="000000"/>
                <w:spacing w:val="0"/>
                <w:w w:val="100"/>
                <w:position w:val="0"/>
                <w:sz w:val="20"/>
                <w:szCs w:val="20"/>
              </w:rPr>
              <w:t>5</w:t>
            </w:r>
            <w:r>
              <w:rPr>
                <w:color w:val="000000"/>
                <w:spacing w:val="0"/>
                <w:w w:val="100"/>
                <w:position w:val="0"/>
              </w:rPr>
              <w:t>.决定责任（决定岗）：依法需要给予行政处罚的，由行政机关负责人签发《行政处罚决定书》，载明违法事实和证据、处罚依据和内容、权利救济途径和期限等内容。对情节复杂或者重大违法行为给予较重行政处罚的，由行政机关负责人集体讨论决定。</w:t>
            </w:r>
          </w:p>
        </w:tc>
        <w:tc>
          <w:tcPr>
            <w:vMerge w:val="restart"/>
            <w:tcBorders>
              <w:top w:val="single" w:color="auto" w:sz="4" w:space="0"/>
              <w:left w:val="single" w:color="auto" w:sz="4" w:space="0"/>
              <w:right w:val="single" w:color="auto" w:sz="4" w:space="0"/>
            </w:tcBorders>
            <w:shd w:val="clear" w:color="auto" w:fill="FFFFFF"/>
            <w:vAlign w:val="top"/>
          </w:tcPr>
          <w:p>
            <w:pPr>
              <w:pStyle w:val="19"/>
              <w:keepNext w:val="0"/>
              <w:keepLines w:val="0"/>
              <w:widowControl w:val="0"/>
              <w:shd w:val="clear" w:color="auto" w:fill="auto"/>
              <w:bidi w:val="0"/>
              <w:spacing w:before="1520" w:after="0" w:line="258" w:lineRule="exact"/>
              <w:ind w:left="0" w:right="0" w:firstLine="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tblCellMar>
            <w:top w:w="0" w:type="dxa"/>
            <w:left w:w="10" w:type="dxa"/>
            <w:bottom w:w="0" w:type="dxa"/>
            <w:right w:w="10" w:type="dxa"/>
          </w:tblCellMar>
        </w:tblPrEx>
        <w:trPr>
          <w:trHeight w:val="1606" w:hRule="exact"/>
          <w:jc w:val="center"/>
        </w:trPr>
        <w:tc>
          <w:tcPr>
            <w:vMerge w:val="continue"/>
            <w:tcBorders>
              <w:left w:val="single" w:color="auto" w:sz="4" w:space="0"/>
            </w:tcBorders>
            <w:shd w:val="clear" w:color="auto" w:fill="FFFFFF"/>
            <w:vAlign w:val="top"/>
          </w:tcPr>
          <w:p/>
        </w:tc>
        <w:tc>
          <w:tcPr>
            <w:vMerge w:val="continue"/>
            <w:tcBorders>
              <w:left w:val="single" w:color="auto" w:sz="4" w:space="0"/>
            </w:tcBorders>
            <w:shd w:val="clear" w:color="auto" w:fill="FFFFFF"/>
            <w:vAlign w:val="top"/>
          </w:tcPr>
          <w:p/>
        </w:tc>
        <w:tc>
          <w:tcPr>
            <w:vMerge w:val="continue"/>
            <w:tcBorders>
              <w:left w:val="single" w:color="auto" w:sz="4" w:space="0"/>
            </w:tcBorders>
            <w:shd w:val="clear" w:color="auto" w:fill="FFFFFF"/>
            <w:vAlign w:val="top"/>
          </w:tcP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81" w:lineRule="exact"/>
              <w:ind w:left="180" w:right="0" w:hanging="180"/>
              <w:jc w:val="both"/>
            </w:pPr>
            <w:r>
              <w:rPr>
                <w:color w:val="000000"/>
                <w:spacing w:val="0"/>
                <w:w w:val="100"/>
                <w:position w:val="0"/>
                <w:sz w:val="20"/>
                <w:szCs w:val="20"/>
              </w:rPr>
              <w:t>6</w:t>
            </w:r>
            <w:r>
              <w:rPr>
                <w:color w:val="000000"/>
                <w:spacing w:val="0"/>
                <w:w w:val="100"/>
                <w:position w:val="0"/>
              </w:rPr>
              <w:t>.送达责任（送达岗）：</w:t>
            </w:r>
            <w:r>
              <w:rPr>
                <w:rFonts w:hint="eastAsia"/>
                <w:color w:val="000000"/>
                <w:spacing w:val="0"/>
                <w:w w:val="100"/>
                <w:position w:val="0"/>
                <w:lang w:eastAsia="zh-CN"/>
              </w:rPr>
              <w:t>法律援助管理科</w:t>
            </w:r>
            <w:r>
              <w:rPr>
                <w:color w:val="000000"/>
                <w:spacing w:val="0"/>
                <w:w w:val="100"/>
                <w:position w:val="0"/>
              </w:rPr>
              <w:t>在七日内将《行政处罚决定书》或《不予行政处罚决定书》送达当事人。</w:t>
            </w:r>
          </w:p>
        </w:tc>
        <w:tc>
          <w:tcPr>
            <w:vMerge w:val="continue"/>
            <w:tcBorders>
              <w:left w:val="single" w:color="auto" w:sz="4" w:space="0"/>
              <w:right w:val="single" w:color="auto" w:sz="4" w:space="0"/>
            </w:tcBorders>
            <w:shd w:val="clear" w:color="auto" w:fill="FFFFFF"/>
            <w:vAlign w:val="top"/>
          </w:tcPr>
          <w:p/>
        </w:tc>
      </w:tr>
      <w:tr>
        <w:tblPrEx>
          <w:tblCellMar>
            <w:top w:w="0" w:type="dxa"/>
            <w:left w:w="10" w:type="dxa"/>
            <w:bottom w:w="0" w:type="dxa"/>
            <w:right w:w="10" w:type="dxa"/>
          </w:tblCellMar>
        </w:tblPrEx>
        <w:trPr>
          <w:trHeight w:val="1555" w:hRule="exact"/>
          <w:jc w:val="center"/>
        </w:trPr>
        <w:tc>
          <w:tcPr>
            <w:vMerge w:val="continue"/>
            <w:tcBorders>
              <w:left w:val="single" w:color="auto" w:sz="4" w:space="0"/>
            </w:tcBorders>
            <w:shd w:val="clear" w:color="auto" w:fill="FFFFFF"/>
            <w:vAlign w:val="top"/>
          </w:tcPr>
          <w:p/>
        </w:tc>
        <w:tc>
          <w:tcPr>
            <w:vMerge w:val="continue"/>
            <w:tcBorders>
              <w:left w:val="single" w:color="auto" w:sz="4" w:space="0"/>
            </w:tcBorders>
            <w:shd w:val="clear" w:color="auto" w:fill="FFFFFF"/>
            <w:vAlign w:val="top"/>
          </w:tcPr>
          <w:p/>
        </w:tc>
        <w:tc>
          <w:tcPr>
            <w:vMerge w:val="continue"/>
            <w:tcBorders>
              <w:left w:val="single" w:color="auto" w:sz="4" w:space="0"/>
            </w:tcBorders>
            <w:shd w:val="clear" w:color="auto" w:fill="FFFFFF"/>
            <w:vAlign w:val="top"/>
          </w:tcP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77" w:lineRule="exact"/>
              <w:ind w:left="0" w:right="0" w:firstLine="0"/>
              <w:jc w:val="both"/>
            </w:pPr>
            <w:r>
              <w:rPr>
                <w:color w:val="000000"/>
                <w:spacing w:val="0"/>
                <w:w w:val="100"/>
                <w:position w:val="0"/>
                <w:sz w:val="20"/>
                <w:szCs w:val="20"/>
                <w:lang w:val="en-US" w:eastAsia="en-US" w:bidi="en-US"/>
              </w:rPr>
              <w:t>7.</w:t>
            </w:r>
            <w:r>
              <w:rPr>
                <w:color w:val="000000"/>
                <w:spacing w:val="0"/>
                <w:w w:val="100"/>
                <w:position w:val="0"/>
              </w:rPr>
              <w:t>执行责任（执行岗）：监督当事人在法定期限内履行生效的行政处罚决定。当事人在法定期限内没有申请行政复议或提起行政诉讼，又不履行的，可申请人民法院强制执行。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FFFFFF"/>
            <w:vAlign w:val="top"/>
          </w:tcPr>
          <w:p/>
        </w:tc>
      </w:tr>
      <w:tr>
        <w:tblPrEx>
          <w:tblCellMar>
            <w:top w:w="0" w:type="dxa"/>
            <w:left w:w="10" w:type="dxa"/>
            <w:bottom w:w="0" w:type="dxa"/>
            <w:right w:w="10" w:type="dxa"/>
          </w:tblCellMar>
        </w:tblPrEx>
        <w:trPr>
          <w:trHeight w:val="1447" w:hRule="exact"/>
          <w:jc w:val="center"/>
        </w:trPr>
        <w:tc>
          <w:tcPr>
            <w:vMerge w:val="continue"/>
            <w:tcBorders>
              <w:left w:val="single" w:color="auto" w:sz="4" w:space="0"/>
            </w:tcBorders>
            <w:shd w:val="clear" w:color="auto" w:fill="FFFFFF"/>
            <w:vAlign w:val="top"/>
          </w:tcPr>
          <w:p/>
        </w:tc>
        <w:tc>
          <w:tcPr>
            <w:vMerge w:val="continue"/>
            <w:tcBorders>
              <w:left w:val="single" w:color="auto" w:sz="4" w:space="0"/>
            </w:tcBorders>
            <w:shd w:val="clear" w:color="auto" w:fill="FFFFFF"/>
            <w:vAlign w:val="top"/>
          </w:tcPr>
          <w:p/>
        </w:tc>
        <w:tc>
          <w:tcPr>
            <w:vMerge w:val="continue"/>
            <w:tcBorders>
              <w:left w:val="single" w:color="auto" w:sz="4" w:space="0"/>
            </w:tcBorders>
            <w:shd w:val="clear" w:color="auto" w:fill="FFFFFF"/>
            <w:vAlign w:val="top"/>
          </w:tcP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88" w:lineRule="exact"/>
              <w:ind w:left="0" w:right="0" w:firstLine="0"/>
              <w:jc w:val="both"/>
            </w:pPr>
            <w:r>
              <w:rPr>
                <w:color w:val="000000"/>
                <w:spacing w:val="0"/>
                <w:w w:val="100"/>
                <w:position w:val="0"/>
                <w:sz w:val="20"/>
                <w:szCs w:val="20"/>
              </w:rPr>
              <w:t>8</w:t>
            </w:r>
            <w:r>
              <w:rPr>
                <w:color w:val="000000"/>
                <w:spacing w:val="0"/>
                <w:w w:val="100"/>
                <w:position w:val="0"/>
              </w:rPr>
              <w:t>.法律、法规、规章规定的其他应履行的责任事项。如：对情节复杂或者重大违法行为给予较重的行政处罚，由省司法</w:t>
            </w:r>
            <w:r>
              <w:rPr>
                <w:rFonts w:hint="eastAsia"/>
                <w:color w:val="000000"/>
                <w:spacing w:val="0"/>
                <w:w w:val="100"/>
                <w:position w:val="0"/>
                <w:lang w:eastAsia="zh-CN"/>
              </w:rPr>
              <w:t>局</w:t>
            </w:r>
            <w:r>
              <w:rPr>
                <w:color w:val="000000"/>
                <w:spacing w:val="0"/>
                <w:w w:val="100"/>
                <w:position w:val="0"/>
              </w:rPr>
              <w:t>负责人集体讨论决定。</w:t>
            </w:r>
          </w:p>
        </w:tc>
        <w:tc>
          <w:tcPr>
            <w:vMerge w:val="continue"/>
            <w:tcBorders>
              <w:left w:val="single" w:color="auto" w:sz="4" w:space="0"/>
              <w:right w:val="single" w:color="auto" w:sz="4" w:space="0"/>
            </w:tcBorders>
            <w:shd w:val="clear" w:color="auto" w:fill="FFFFFF"/>
            <w:vAlign w:val="top"/>
          </w:tcPr>
          <w:p/>
        </w:tc>
      </w:tr>
      <w:tr>
        <w:tblPrEx>
          <w:tblCellMar>
            <w:top w:w="0" w:type="dxa"/>
            <w:left w:w="10" w:type="dxa"/>
            <w:bottom w:w="0" w:type="dxa"/>
            <w:right w:w="10" w:type="dxa"/>
          </w:tblCellMar>
        </w:tblPrEx>
        <w:trPr>
          <w:trHeight w:val="547" w:hRule="exact"/>
          <w:jc w:val="center"/>
        </w:trPr>
        <w:tc>
          <w:tcPr>
            <w:gridSpan w:val="5"/>
            <w:tcBorders>
              <w:top w:val="single" w:color="auto" w:sz="4" w:space="0"/>
              <w:left w:val="single" w:color="auto" w:sz="4" w:space="0"/>
              <w:bottom w:val="single" w:color="auto" w:sz="4" w:space="0"/>
              <w:right w:val="single" w:color="auto" w:sz="4" w:space="0"/>
            </w:tcBorders>
            <w:shd w:val="clear" w:color="auto" w:fill="FFFFFF"/>
            <w:vAlign w:val="center"/>
          </w:tcPr>
          <w:p>
            <w:pPr>
              <w:pStyle w:val="19"/>
              <w:keepNext w:val="0"/>
              <w:keepLines w:val="0"/>
              <w:widowControl w:val="0"/>
              <w:shd w:val="clear" w:color="auto" w:fill="auto"/>
              <w:tabs>
                <w:tab w:val="left" w:pos="3234"/>
                <w:tab w:val="left" w:pos="5762"/>
                <w:tab w:val="left" w:pos="9801"/>
                <w:tab w:val="left" w:pos="12386"/>
              </w:tabs>
              <w:bidi w:val="0"/>
              <w:spacing w:before="0" w:after="0" w:line="240" w:lineRule="auto"/>
              <w:ind w:left="0" w:right="0" w:firstLine="340"/>
              <w:jc w:val="left"/>
              <w:rPr>
                <w:rFonts w:hint="eastAsia" w:eastAsia="宋体"/>
                <w:sz w:val="20"/>
                <w:szCs w:val="20"/>
                <w:lang w:eastAsia="zh-CN"/>
              </w:rPr>
            </w:pPr>
            <w:r>
              <w:rPr>
                <w:color w:val="000000"/>
                <w:spacing w:val="0"/>
                <w:w w:val="100"/>
                <w:position w:val="0"/>
                <w:sz w:val="19"/>
                <w:szCs w:val="19"/>
              </w:rPr>
              <w:t>服务机构：</w:t>
            </w:r>
            <w:r>
              <w:rPr>
                <w:rFonts w:hint="eastAsia"/>
                <w:color w:val="000000"/>
                <w:spacing w:val="0"/>
                <w:w w:val="100"/>
                <w:position w:val="0"/>
                <w:sz w:val="19"/>
                <w:szCs w:val="19"/>
                <w:lang w:eastAsia="zh-CN"/>
              </w:rPr>
              <w:t>法律援助和律师工作管理股</w:t>
            </w:r>
            <w:r>
              <w:rPr>
                <w:rFonts w:hint="eastAsia"/>
                <w:color w:val="000000"/>
                <w:spacing w:val="0"/>
                <w:w w:val="100"/>
                <w:position w:val="0"/>
                <w:sz w:val="19"/>
                <w:szCs w:val="19"/>
                <w:lang w:val="en-US" w:eastAsia="zh-CN"/>
              </w:rPr>
              <w:t xml:space="preserve">    </w:t>
            </w:r>
            <w:r>
              <w:rPr>
                <w:color w:val="000000"/>
                <w:spacing w:val="0"/>
                <w:w w:val="100"/>
                <w:position w:val="0"/>
                <w:sz w:val="19"/>
                <w:szCs w:val="19"/>
              </w:rPr>
              <w:t>服务电话：</w:t>
            </w:r>
            <w:r>
              <w:rPr>
                <w:rFonts w:hint="eastAsia"/>
                <w:color w:val="000000"/>
                <w:spacing w:val="0"/>
                <w:w w:val="100"/>
                <w:position w:val="0"/>
                <w:sz w:val="19"/>
                <w:szCs w:val="19"/>
                <w:lang w:val="en-US" w:eastAsia="zh-CN"/>
              </w:rPr>
              <w:t xml:space="preserve">4816003   </w:t>
            </w:r>
            <w:r>
              <w:rPr>
                <w:color w:val="000000"/>
                <w:spacing w:val="0"/>
                <w:w w:val="100"/>
                <w:position w:val="0"/>
                <w:sz w:val="19"/>
                <w:szCs w:val="19"/>
              </w:rPr>
              <w:t>服务地点：</w:t>
            </w:r>
            <w:r>
              <w:rPr>
                <w:rFonts w:hint="eastAsia"/>
                <w:color w:val="000000"/>
                <w:spacing w:val="0"/>
                <w:w w:val="100"/>
                <w:position w:val="0"/>
                <w:sz w:val="19"/>
                <w:szCs w:val="19"/>
                <w:lang w:eastAsia="zh-CN"/>
              </w:rPr>
              <w:t>渑池县仰韶大街东段</w:t>
            </w:r>
            <w:r>
              <w:rPr>
                <w:color w:val="000000"/>
                <w:spacing w:val="0"/>
                <w:w w:val="100"/>
                <w:position w:val="0"/>
                <w:sz w:val="19"/>
                <w:szCs w:val="19"/>
              </w:rPr>
              <w:tab/>
            </w:r>
            <w:r>
              <w:rPr>
                <w:color w:val="000000"/>
                <w:spacing w:val="0"/>
                <w:w w:val="100"/>
                <w:position w:val="0"/>
                <w:sz w:val="19"/>
                <w:szCs w:val="19"/>
              </w:rPr>
              <w:tab/>
            </w:r>
          </w:p>
        </w:tc>
      </w:tr>
    </w:tbl>
    <w:p>
      <w:pPr>
        <w:widowControl w:val="0"/>
        <w:spacing w:line="1" w:lineRule="exact"/>
      </w:pPr>
      <w:r>
        <w:br w:type="page"/>
      </w:r>
    </w:p>
    <w:tbl>
      <w:tblPr>
        <w:tblStyle w:val="3"/>
        <w:tblW w:w="0" w:type="auto"/>
        <w:jc w:val="center"/>
        <w:tblLayout w:type="fixed"/>
        <w:tblCellMar>
          <w:top w:w="0" w:type="dxa"/>
          <w:left w:w="10" w:type="dxa"/>
          <w:bottom w:w="0" w:type="dxa"/>
          <w:right w:w="10" w:type="dxa"/>
        </w:tblCellMar>
      </w:tblPr>
      <w:tblGrid>
        <w:gridCol w:w="691"/>
        <w:gridCol w:w="2038"/>
        <w:gridCol w:w="3096"/>
        <w:gridCol w:w="7135"/>
        <w:gridCol w:w="2009"/>
      </w:tblGrid>
      <w:tr>
        <w:tblPrEx>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81" w:lineRule="exact"/>
              <w:ind w:left="0" w:right="0" w:firstLine="0"/>
              <w:jc w:val="center"/>
              <w:rPr>
                <w:sz w:val="20"/>
                <w:szCs w:val="20"/>
              </w:rPr>
            </w:pPr>
            <w:r>
              <w:rPr>
                <w:color w:val="000000"/>
                <w:spacing w:val="0"/>
                <w:w w:val="100"/>
                <w:position w:val="0"/>
                <w:sz w:val="20"/>
                <w:szCs w:val="20"/>
              </w:rPr>
              <w:t>职权类别</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职权名称</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实施依据</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tblCellMar>
            <w:top w:w="0" w:type="dxa"/>
            <w:left w:w="10" w:type="dxa"/>
            <w:bottom w:w="0" w:type="dxa"/>
            <w:right w:w="10" w:type="dxa"/>
          </w:tblCellMar>
        </w:tblPrEx>
        <w:trPr>
          <w:trHeight w:val="1102" w:hRule="exact"/>
          <w:jc w:val="center"/>
        </w:trPr>
        <w:tc>
          <w:tcPr>
            <w:vMerge w:val="restart"/>
            <w:tcBorders>
              <w:top w:val="single" w:color="auto" w:sz="4" w:space="0"/>
              <w:left w:val="single" w:color="auto" w:sz="4" w:space="0"/>
            </w:tcBorders>
            <w:shd w:val="clear" w:color="auto" w:fill="FFFFFF"/>
            <w:textDirection w:val="tbRlV"/>
            <w:vAlign w:val="bottom"/>
          </w:tcPr>
          <w:p>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行政处罚类</w:t>
            </w:r>
          </w:p>
        </w:tc>
        <w:tc>
          <w:tcPr>
            <w:vMerge w:val="restart"/>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75" w:lineRule="exact"/>
              <w:ind w:left="0" w:right="0" w:firstLine="440"/>
              <w:jc w:val="left"/>
            </w:pPr>
            <w:r>
              <w:rPr>
                <w:rFonts w:hint="eastAsia"/>
                <w:color w:val="000000"/>
                <w:spacing w:val="0"/>
                <w:w w:val="100"/>
                <w:position w:val="0"/>
                <w:sz w:val="20"/>
                <w:szCs w:val="20"/>
                <w:lang w:val="en-US" w:eastAsia="zh-CN" w:bidi="en-US"/>
              </w:rPr>
              <w:t>5</w:t>
            </w:r>
            <w:r>
              <w:rPr>
                <w:color w:val="000000"/>
                <w:spacing w:val="0"/>
                <w:w w:val="100"/>
                <w:position w:val="0"/>
                <w:sz w:val="20"/>
                <w:szCs w:val="20"/>
                <w:lang w:val="en-US" w:eastAsia="en-US" w:bidi="en-US"/>
              </w:rPr>
              <w:t>.</w:t>
            </w:r>
            <w:r>
              <w:rPr>
                <w:color w:val="000000"/>
                <w:spacing w:val="0"/>
                <w:w w:val="100"/>
                <w:position w:val="0"/>
              </w:rPr>
              <w:t>对律师事务所拒绝法律援助指派，不安排本所律师办理法律援助案件的处罚。</w:t>
            </w:r>
          </w:p>
        </w:tc>
        <w:tc>
          <w:tcPr>
            <w:vMerge w:val="restart"/>
            <w:tcBorders>
              <w:top w:val="single" w:color="auto" w:sz="4" w:space="0"/>
              <w:left w:val="single" w:color="auto" w:sz="4" w:space="0"/>
            </w:tcBorders>
            <w:shd w:val="clear" w:color="auto" w:fill="FFFFFF"/>
            <w:vAlign w:val="top"/>
          </w:tcPr>
          <w:p>
            <w:pPr>
              <w:pStyle w:val="19"/>
              <w:keepNext w:val="0"/>
              <w:keepLines w:val="0"/>
              <w:widowControl w:val="0"/>
              <w:shd w:val="clear" w:color="auto" w:fill="auto"/>
              <w:bidi w:val="0"/>
              <w:spacing w:before="0" w:after="0" w:line="208" w:lineRule="exact"/>
              <w:ind w:left="0" w:right="0" w:firstLine="420"/>
              <w:jc w:val="both"/>
            </w:pPr>
            <w:r>
              <w:rPr>
                <w:color w:val="000000"/>
                <w:spacing w:val="0"/>
                <w:w w:val="100"/>
                <w:position w:val="0"/>
              </w:rPr>
              <w:t>《律师法》第五十条：律师事务所有下列行为之一的，由设区的市级或者直辖市的区人民政府司法行政部门视其情节给予警告、停业整顿一个月以上六个月以下的处罚，可以处十万元以下的罚款;有违法所得的，没收违法所得;情节特别严重的，由省、自治区、直辖市人民政府司法行政部门吊销律师事务所执业证书：（一）违反规定接受委托、收取费用的；（二）违反法定程序办理变更名称、负责人、章程、合伙协议、住所、合伙人等重大事项的；（三）从事法律服务以外的经营活动的；（四）以诋毁其他律师事务所、律师或者支付介绍费等不正当手段承揽业务的；（五）违反规定接受有利益冲突的案件的；（六）拒绝履行法律援助义务的；（七）向司法行政部门提供虚假材料或者有其他弄虚作假行为的；（八）对本所律师疏于管理，造成严重后果的。律师事务所因前款违法行为受到处罚的，对其负责人视情节轻重，给予警告或者处二万元以下的罚款。</w:t>
            </w:r>
          </w:p>
          <w:p>
            <w:pPr>
              <w:pStyle w:val="19"/>
              <w:keepNext w:val="0"/>
              <w:keepLines w:val="0"/>
              <w:widowControl w:val="0"/>
              <w:shd w:val="clear" w:color="auto" w:fill="auto"/>
              <w:bidi w:val="0"/>
              <w:spacing w:before="0" w:after="0" w:line="208" w:lineRule="exact"/>
              <w:ind w:left="0" w:right="0" w:firstLine="520"/>
              <w:jc w:val="both"/>
            </w:pPr>
            <w:r>
              <w:rPr>
                <w:color w:val="000000"/>
                <w:spacing w:val="0"/>
                <w:w w:val="100"/>
                <w:position w:val="0"/>
              </w:rPr>
              <w:t>《法律援助条例》（国务院令第</w:t>
            </w:r>
            <w:r>
              <w:rPr>
                <w:color w:val="000000"/>
                <w:spacing w:val="0"/>
                <w:w w:val="100"/>
                <w:position w:val="0"/>
                <w:sz w:val="20"/>
                <w:szCs w:val="20"/>
              </w:rPr>
              <w:t>385</w:t>
            </w:r>
            <w:r>
              <w:rPr>
                <w:color w:val="000000"/>
                <w:spacing w:val="0"/>
                <w:w w:val="100"/>
                <w:position w:val="0"/>
              </w:rPr>
              <w:t>号）第二十七条：“律师事务所拒绝法律援助机构的指派，不安排本所律师办理法律援助案件的，由司法行政部门给予警告、责令改正;情节严重的，给予</w:t>
            </w:r>
            <w:r>
              <w:rPr>
                <w:color w:val="000000"/>
                <w:spacing w:val="0"/>
                <w:w w:val="100"/>
                <w:position w:val="0"/>
                <w:sz w:val="20"/>
                <w:szCs w:val="20"/>
              </w:rPr>
              <w:t>1</w:t>
            </w:r>
            <w:r>
              <w:rPr>
                <w:color w:val="000000"/>
                <w:spacing w:val="0"/>
                <w:w w:val="100"/>
                <w:position w:val="0"/>
              </w:rPr>
              <w:t>个月以上</w:t>
            </w:r>
            <w:r>
              <w:rPr>
                <w:color w:val="000000"/>
                <w:spacing w:val="0"/>
                <w:w w:val="100"/>
                <w:position w:val="0"/>
                <w:sz w:val="20"/>
                <w:szCs w:val="20"/>
              </w:rPr>
              <w:t>3</w:t>
            </w:r>
            <w:r>
              <w:rPr>
                <w:color w:val="000000"/>
                <w:spacing w:val="0"/>
                <w:w w:val="100"/>
                <w:position w:val="0"/>
              </w:rPr>
              <w:t>个月以下停业整顿的处罚。</w:t>
            </w:r>
          </w:p>
        </w:tc>
        <w:tc>
          <w:tcPr>
            <w:tcBorders>
              <w:top w:val="single" w:color="auto" w:sz="4" w:space="0"/>
              <w:left w:val="single" w:color="auto" w:sz="4" w:space="0"/>
            </w:tcBorders>
            <w:shd w:val="clear" w:color="auto" w:fill="FFFFFF"/>
            <w:vAlign w:val="top"/>
          </w:tcPr>
          <w:p>
            <w:pPr>
              <w:pStyle w:val="19"/>
              <w:keepNext w:val="0"/>
              <w:keepLines w:val="0"/>
              <w:widowControl w:val="0"/>
              <w:shd w:val="clear" w:color="auto" w:fill="auto"/>
              <w:bidi w:val="0"/>
              <w:spacing w:before="0" w:after="0" w:line="276" w:lineRule="exact"/>
              <w:ind w:left="0" w:right="0" w:firstLine="0"/>
              <w:jc w:val="both"/>
            </w:pPr>
            <w:r>
              <w:rPr>
                <w:color w:val="000000"/>
                <w:spacing w:val="0"/>
                <w:w w:val="100"/>
                <w:position w:val="0"/>
                <w:sz w:val="20"/>
                <w:szCs w:val="20"/>
              </w:rPr>
              <w:t>1</w:t>
            </w:r>
            <w:r>
              <w:rPr>
                <w:color w:val="000000"/>
                <w:spacing w:val="0"/>
                <w:w w:val="100"/>
                <w:position w:val="0"/>
              </w:rPr>
              <w:t>.立案责任（立案岗）：对检查中发现、接到举报投诉的律师无正当理由拒绝接受、擅自终止法律援助案件以及收取财物的情形，由</w:t>
            </w:r>
            <w:r>
              <w:rPr>
                <w:rFonts w:hint="eastAsia"/>
                <w:color w:val="000000"/>
                <w:spacing w:val="0"/>
                <w:w w:val="100"/>
                <w:position w:val="0"/>
                <w:lang w:eastAsia="zh-CN"/>
              </w:rPr>
              <w:t>局法律援助管理科</w:t>
            </w:r>
            <w:r>
              <w:rPr>
                <w:color w:val="000000"/>
                <w:spacing w:val="0"/>
                <w:w w:val="100"/>
                <w:position w:val="0"/>
              </w:rPr>
              <w:t>具体承办人负责承办，并由</w:t>
            </w:r>
            <w:r>
              <w:rPr>
                <w:rFonts w:hint="eastAsia"/>
                <w:color w:val="000000"/>
                <w:spacing w:val="0"/>
                <w:w w:val="100"/>
                <w:position w:val="0"/>
                <w:lang w:eastAsia="zh-CN"/>
              </w:rPr>
              <w:t>局</w:t>
            </w:r>
            <w:r>
              <w:rPr>
                <w:color w:val="000000"/>
                <w:spacing w:val="0"/>
                <w:w w:val="100"/>
                <w:position w:val="0"/>
              </w:rPr>
              <w:t>法援处负责人签字审查后报行政机关负责人签字决定是否立案。</w:t>
            </w:r>
          </w:p>
        </w:tc>
        <w:tc>
          <w:tcPr>
            <w:vMerge w:val="restart"/>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58" w:lineRule="exact"/>
              <w:ind w:left="0" w:right="0" w:firstLine="44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19"/>
              <w:keepNext w:val="0"/>
              <w:keepLines w:val="0"/>
              <w:widowControl w:val="0"/>
              <w:shd w:val="clear" w:color="auto" w:fill="auto"/>
              <w:bidi w:val="0"/>
              <w:spacing w:before="0" w:after="0" w:line="258" w:lineRule="exact"/>
              <w:ind w:left="0" w:right="0" w:firstLine="44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tblCellMar>
            <w:top w:w="0" w:type="dxa"/>
            <w:left w:w="10" w:type="dxa"/>
            <w:bottom w:w="0" w:type="dxa"/>
            <w:right w:w="10" w:type="dxa"/>
          </w:tblCellMar>
        </w:tblPrEx>
        <w:trPr>
          <w:trHeight w:val="850" w:hRule="exact"/>
          <w:jc w:val="center"/>
        </w:trPr>
        <w:tc>
          <w:tcPr>
            <w:vMerge w:val="continue"/>
            <w:tcBorders>
              <w:left w:val="single" w:color="auto" w:sz="4" w:space="0"/>
            </w:tcBorders>
            <w:shd w:val="clear" w:color="auto" w:fill="FFFFFF"/>
            <w:textDirection w:val="tbRlV"/>
            <w:vAlign w:val="bottom"/>
          </w:tcP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top"/>
          </w:tcP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77" w:lineRule="exact"/>
              <w:ind w:left="0" w:right="0" w:firstLine="0"/>
              <w:jc w:val="both"/>
            </w:pPr>
            <w:r>
              <w:rPr>
                <w:color w:val="000000"/>
                <w:spacing w:val="0"/>
                <w:w w:val="100"/>
                <w:position w:val="0"/>
                <w:sz w:val="20"/>
                <w:szCs w:val="20"/>
              </w:rPr>
              <w:t>2</w:t>
            </w:r>
            <w:r>
              <w:rPr>
                <w:color w:val="000000"/>
                <w:spacing w:val="0"/>
                <w:w w:val="100"/>
                <w:position w:val="0"/>
              </w:rPr>
              <w:t>.调查责任（调查岗）：对立案的案件，</w:t>
            </w:r>
            <w:r>
              <w:rPr>
                <w:rFonts w:hint="eastAsia"/>
                <w:color w:val="000000"/>
                <w:spacing w:val="0"/>
                <w:w w:val="100"/>
                <w:position w:val="0"/>
                <w:lang w:eastAsia="zh-CN"/>
              </w:rPr>
              <w:t>法律援助管理科</w:t>
            </w:r>
            <w:r>
              <w:rPr>
                <w:color w:val="000000"/>
                <w:spacing w:val="0"/>
                <w:w w:val="100"/>
                <w:position w:val="0"/>
              </w:rPr>
              <w:t>具体承办人及时、全面、客观、公正地调查收集与案件有关的证据，执法人员不少于两人；调查取证时应出示执法证件；允许当事人陈述申辩，形成调查终结报告。</w:t>
            </w:r>
          </w:p>
        </w:tc>
        <w:tc>
          <w:tcPr>
            <w:vMerge w:val="continue"/>
            <w:tcBorders>
              <w:left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1123" w:hRule="exact"/>
          <w:jc w:val="center"/>
        </w:trPr>
        <w:tc>
          <w:tcPr>
            <w:vMerge w:val="continue"/>
            <w:tcBorders>
              <w:left w:val="single" w:color="auto" w:sz="4" w:space="0"/>
            </w:tcBorders>
            <w:shd w:val="clear" w:color="auto" w:fill="FFFFFF"/>
            <w:textDirection w:val="tbRlV"/>
            <w:vAlign w:val="bottom"/>
          </w:tcP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top"/>
          </w:tcPr>
          <w:p/>
        </w:tc>
        <w:tc>
          <w:tcPr>
            <w:tcBorders>
              <w:top w:val="single" w:color="auto" w:sz="4" w:space="0"/>
              <w:left w:val="single" w:color="auto" w:sz="4" w:space="0"/>
            </w:tcBorders>
            <w:shd w:val="clear" w:color="auto" w:fill="FFFFFF"/>
            <w:vAlign w:val="top"/>
          </w:tcPr>
          <w:p>
            <w:pPr>
              <w:pStyle w:val="19"/>
              <w:keepNext w:val="0"/>
              <w:keepLines w:val="0"/>
              <w:widowControl w:val="0"/>
              <w:shd w:val="clear" w:color="auto" w:fill="auto"/>
              <w:bidi w:val="0"/>
              <w:spacing w:before="0" w:after="0" w:line="278" w:lineRule="exact"/>
              <w:ind w:left="0" w:right="0" w:firstLine="0"/>
              <w:jc w:val="both"/>
            </w:pPr>
            <w:r>
              <w:rPr>
                <w:color w:val="000000"/>
                <w:spacing w:val="0"/>
                <w:w w:val="100"/>
                <w:position w:val="0"/>
                <w:sz w:val="20"/>
                <w:szCs w:val="20"/>
              </w:rPr>
              <w:t>3</w:t>
            </w:r>
            <w:r>
              <w:rPr>
                <w:color w:val="000000"/>
                <w:spacing w:val="0"/>
                <w:w w:val="100"/>
                <w:position w:val="0"/>
              </w:rPr>
              <w:t>.审查审核责任：</w:t>
            </w:r>
            <w:r>
              <w:rPr>
                <w:rFonts w:hint="eastAsia"/>
                <w:color w:val="000000"/>
                <w:spacing w:val="0"/>
                <w:w w:val="100"/>
                <w:position w:val="0"/>
                <w:lang w:eastAsia="zh-CN"/>
              </w:rPr>
              <w:t>法律援助管理科</w:t>
            </w:r>
            <w:r>
              <w:rPr>
                <w:color w:val="000000"/>
                <w:spacing w:val="0"/>
                <w:w w:val="100"/>
                <w:position w:val="0"/>
              </w:rPr>
              <w:t>具体承办人对案件违法事实、证据、调查取证、法律适用、处罚种类和幅度、当事人陈述和申辩理由等方面进行初审，制作《行政处罚决定书》或《不予行政处罚决定书》，由主管副</w:t>
            </w:r>
            <w:r>
              <w:rPr>
                <w:rFonts w:hint="eastAsia"/>
                <w:color w:val="000000"/>
                <w:spacing w:val="0"/>
                <w:w w:val="100"/>
                <w:position w:val="0"/>
                <w:lang w:eastAsia="zh-CN"/>
              </w:rPr>
              <w:t>科长</w:t>
            </w:r>
            <w:r>
              <w:rPr>
                <w:color w:val="000000"/>
                <w:spacing w:val="0"/>
                <w:w w:val="100"/>
                <w:position w:val="0"/>
              </w:rPr>
              <w:t>审查并经</w:t>
            </w:r>
            <w:r>
              <w:rPr>
                <w:rFonts w:hint="eastAsia"/>
                <w:color w:val="000000"/>
                <w:spacing w:val="0"/>
                <w:w w:val="100"/>
                <w:position w:val="0"/>
                <w:lang w:eastAsia="zh-CN"/>
              </w:rPr>
              <w:t>局</w:t>
            </w:r>
            <w:r>
              <w:rPr>
                <w:color w:val="000000"/>
                <w:spacing w:val="0"/>
                <w:w w:val="100"/>
                <w:position w:val="0"/>
              </w:rPr>
              <w:t>法制部门法制审核后，报行政机关负责人签字同意。</w:t>
            </w:r>
          </w:p>
        </w:tc>
        <w:tc>
          <w:tcPr>
            <w:vMerge w:val="continue"/>
            <w:tcBorders>
              <w:left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734" w:hRule="exact"/>
          <w:jc w:val="center"/>
        </w:trPr>
        <w:tc>
          <w:tcPr>
            <w:vMerge w:val="continue"/>
            <w:tcBorders>
              <w:left w:val="single" w:color="auto" w:sz="4" w:space="0"/>
            </w:tcBorders>
            <w:shd w:val="clear" w:color="auto" w:fill="FFFFFF"/>
            <w:textDirection w:val="tbRlV"/>
            <w:vAlign w:val="bottom"/>
          </w:tcP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top"/>
          </w:tcP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81" w:lineRule="exact"/>
              <w:ind w:left="0" w:right="0" w:firstLine="0"/>
              <w:jc w:val="both"/>
            </w:pPr>
            <w:r>
              <w:rPr>
                <w:color w:val="000000"/>
                <w:spacing w:val="0"/>
                <w:w w:val="100"/>
                <w:position w:val="0"/>
                <w:sz w:val="20"/>
                <w:szCs w:val="20"/>
              </w:rPr>
              <w:t>4</w:t>
            </w:r>
            <w:r>
              <w:rPr>
                <w:color w:val="000000"/>
                <w:spacing w:val="0"/>
                <w:w w:val="100"/>
                <w:position w:val="0"/>
              </w:rPr>
              <w:t>.告知责任（告知岗）：在作出行政处罚决定前，</w:t>
            </w:r>
            <w:r>
              <w:rPr>
                <w:rFonts w:hint="eastAsia"/>
                <w:color w:val="000000"/>
                <w:spacing w:val="0"/>
                <w:w w:val="100"/>
                <w:position w:val="0"/>
                <w:lang w:eastAsia="zh-CN"/>
              </w:rPr>
              <w:t>法律援助管理科</w:t>
            </w:r>
            <w:r>
              <w:rPr>
                <w:color w:val="000000"/>
                <w:spacing w:val="0"/>
                <w:w w:val="100"/>
                <w:position w:val="0"/>
              </w:rPr>
              <w:t>具体承办人应当告知当事人作出行政处罚决定的事实、理由及依据，并告知当事人依法享有的权利。</w:t>
            </w:r>
          </w:p>
        </w:tc>
        <w:tc>
          <w:tcPr>
            <w:vMerge w:val="continue"/>
            <w:tcBorders>
              <w:left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1116" w:hRule="exact"/>
          <w:jc w:val="center"/>
        </w:trPr>
        <w:tc>
          <w:tcPr>
            <w:vMerge w:val="continue"/>
            <w:tcBorders>
              <w:left w:val="single" w:color="auto" w:sz="4" w:space="0"/>
            </w:tcBorders>
            <w:shd w:val="clear" w:color="auto" w:fill="FFFFFF"/>
            <w:textDirection w:val="tbRlV"/>
            <w:vAlign w:val="bottom"/>
          </w:tcP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top"/>
          </w:tcP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78" w:lineRule="exact"/>
              <w:ind w:left="0" w:right="0" w:firstLine="0"/>
              <w:jc w:val="both"/>
            </w:pPr>
            <w:r>
              <w:rPr>
                <w:color w:val="000000"/>
                <w:spacing w:val="0"/>
                <w:w w:val="100"/>
                <w:position w:val="0"/>
                <w:sz w:val="20"/>
                <w:szCs w:val="20"/>
              </w:rPr>
              <w:t>5</w:t>
            </w:r>
            <w:r>
              <w:rPr>
                <w:color w:val="000000"/>
                <w:spacing w:val="0"/>
                <w:w w:val="100"/>
                <w:position w:val="0"/>
                <w:lang w:val="zh-CN" w:eastAsia="zh-CN" w:bidi="zh-CN"/>
              </w:rPr>
              <w:t>.决</w:t>
            </w:r>
            <w:r>
              <w:rPr>
                <w:color w:val="000000"/>
                <w:spacing w:val="0"/>
                <w:w w:val="100"/>
                <w:position w:val="0"/>
              </w:rPr>
              <w:t>定责任（决定岗）：依法需要给予行政处罚的，由行政机关负责人签发《行政处罚决定书》，载明违法事实和证据、处罚依据和内容、权利救济途径和期限等内容。对情节复杂或者重大违法行为给予较重行政处罚的，由行政机关负责人集体讨论决定。</w:t>
            </w:r>
          </w:p>
        </w:tc>
        <w:tc>
          <w:tcPr>
            <w:vMerge w:val="continue"/>
            <w:tcBorders>
              <w:left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569" w:hRule="exact"/>
          <w:jc w:val="center"/>
        </w:trPr>
        <w:tc>
          <w:tcPr>
            <w:vMerge w:val="continue"/>
            <w:tcBorders>
              <w:left w:val="single" w:color="auto" w:sz="4" w:space="0"/>
            </w:tcBorders>
            <w:shd w:val="clear" w:color="auto" w:fill="FFFFFF"/>
            <w:textDirection w:val="tbRlV"/>
            <w:vAlign w:val="bottom"/>
          </w:tcP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top"/>
          </w:tcP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88" w:lineRule="exact"/>
              <w:ind w:left="200" w:right="0" w:hanging="200"/>
              <w:jc w:val="both"/>
            </w:pPr>
            <w:r>
              <w:rPr>
                <w:color w:val="000000"/>
                <w:spacing w:val="0"/>
                <w:w w:val="100"/>
                <w:position w:val="0"/>
                <w:sz w:val="20"/>
                <w:szCs w:val="20"/>
              </w:rPr>
              <w:t>6</w:t>
            </w:r>
            <w:r>
              <w:rPr>
                <w:color w:val="000000"/>
                <w:spacing w:val="0"/>
                <w:w w:val="100"/>
                <w:position w:val="0"/>
              </w:rPr>
              <w:t>.送达责任（送达岗）：</w:t>
            </w:r>
            <w:r>
              <w:rPr>
                <w:rFonts w:hint="eastAsia"/>
                <w:color w:val="000000"/>
                <w:spacing w:val="0"/>
                <w:w w:val="100"/>
                <w:position w:val="0"/>
                <w:lang w:eastAsia="zh-CN"/>
              </w:rPr>
              <w:t>法律援助管理科</w:t>
            </w:r>
            <w:r>
              <w:rPr>
                <w:color w:val="000000"/>
                <w:spacing w:val="0"/>
                <w:w w:val="100"/>
                <w:position w:val="0"/>
              </w:rPr>
              <w:t>在七日内将《行政处罚决定书》或《不予行政处罚决定书》送达当事人。</w:t>
            </w:r>
          </w:p>
        </w:tc>
        <w:tc>
          <w:tcPr>
            <w:vMerge w:val="continue"/>
            <w:tcBorders>
              <w:left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878" w:hRule="exact"/>
          <w:jc w:val="center"/>
        </w:trPr>
        <w:tc>
          <w:tcPr>
            <w:vMerge w:val="continue"/>
            <w:tcBorders>
              <w:left w:val="single" w:color="auto" w:sz="4" w:space="0"/>
            </w:tcBorders>
            <w:shd w:val="clear" w:color="auto" w:fill="FFFFFF"/>
            <w:textDirection w:val="tbRlV"/>
            <w:vAlign w:val="bottom"/>
          </w:tcP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top"/>
          </w:tcP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81" w:lineRule="exact"/>
              <w:ind w:left="0" w:right="0" w:firstLine="0"/>
              <w:jc w:val="both"/>
            </w:pPr>
            <w:r>
              <w:rPr>
                <w:color w:val="000000"/>
                <w:spacing w:val="0"/>
                <w:w w:val="100"/>
                <w:position w:val="0"/>
                <w:sz w:val="20"/>
                <w:szCs w:val="20"/>
              </w:rPr>
              <w:t>7</w:t>
            </w:r>
            <w:r>
              <w:rPr>
                <w:color w:val="000000"/>
                <w:spacing w:val="0"/>
                <w:w w:val="100"/>
                <w:position w:val="0"/>
              </w:rPr>
              <w:t>.执行责任（执行岗）：监督当事人在法定期限内履行生效的行政处罚决定。当事人在法定期限内没有申请行政复议或提起行政诉讼，又不履行的，可申请人民法院强制执行。</w:t>
            </w:r>
          </w:p>
        </w:tc>
        <w:tc>
          <w:tcPr>
            <w:vMerge w:val="continue"/>
            <w:tcBorders>
              <w:left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814" w:hRule="exact"/>
          <w:jc w:val="center"/>
        </w:trPr>
        <w:tc>
          <w:tcPr>
            <w:vMerge w:val="continue"/>
            <w:tcBorders>
              <w:left w:val="single" w:color="auto" w:sz="4" w:space="0"/>
            </w:tcBorders>
            <w:shd w:val="clear" w:color="auto" w:fill="FFFFFF"/>
            <w:textDirection w:val="tbRlV"/>
            <w:vAlign w:val="bottom"/>
          </w:tcP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top"/>
          </w:tcP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74" w:lineRule="exact"/>
              <w:ind w:left="0" w:right="0" w:firstLine="0"/>
              <w:jc w:val="both"/>
            </w:pPr>
            <w:r>
              <w:rPr>
                <w:color w:val="000000"/>
                <w:spacing w:val="0"/>
                <w:w w:val="100"/>
                <w:position w:val="0"/>
                <w:sz w:val="20"/>
                <w:szCs w:val="20"/>
              </w:rPr>
              <w:t>8</w:t>
            </w:r>
            <w:r>
              <w:rPr>
                <w:color w:val="000000"/>
                <w:spacing w:val="0"/>
                <w:w w:val="100"/>
                <w:position w:val="0"/>
              </w:rPr>
              <w:t>.法律、法规、规章规定的其他应履行的责任事项。如：对情节复杂或者重大违法行为给予较重的行政处罚，由省司法</w:t>
            </w:r>
            <w:r>
              <w:rPr>
                <w:rFonts w:hint="eastAsia"/>
                <w:color w:val="000000"/>
                <w:spacing w:val="0"/>
                <w:w w:val="100"/>
                <w:position w:val="0"/>
                <w:lang w:eastAsia="zh-CN"/>
              </w:rPr>
              <w:t>局</w:t>
            </w:r>
            <w:r>
              <w:rPr>
                <w:color w:val="000000"/>
                <w:spacing w:val="0"/>
                <w:w w:val="100"/>
                <w:position w:val="0"/>
              </w:rPr>
              <w:t>负责人集体讨论决定。</w:t>
            </w:r>
          </w:p>
        </w:tc>
        <w:tc>
          <w:tcPr>
            <w:vMerge w:val="continue"/>
            <w:tcBorders>
              <w:left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41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FFFFFF"/>
            <w:vAlign w:val="top"/>
          </w:tcPr>
          <w:p>
            <w:pPr>
              <w:pStyle w:val="19"/>
              <w:keepNext w:val="0"/>
              <w:keepLines w:val="0"/>
              <w:widowControl w:val="0"/>
              <w:shd w:val="clear" w:color="auto" w:fill="auto"/>
              <w:tabs>
                <w:tab w:val="left" w:pos="5703"/>
                <w:tab w:val="left" w:pos="9757"/>
                <w:tab w:val="left" w:pos="12212"/>
              </w:tabs>
              <w:bidi w:val="0"/>
              <w:spacing w:before="0" w:after="0" w:line="240" w:lineRule="auto"/>
              <w:ind w:left="0" w:right="0" w:firstLine="260"/>
              <w:jc w:val="left"/>
              <w:rPr>
                <w:rFonts w:hint="eastAsia" w:eastAsia="宋体"/>
                <w:sz w:val="20"/>
                <w:szCs w:val="20"/>
                <w:lang w:eastAsia="zh-CN"/>
              </w:rPr>
            </w:pPr>
            <w:r>
              <w:rPr>
                <w:color w:val="000000"/>
                <w:spacing w:val="0"/>
                <w:w w:val="100"/>
                <w:position w:val="0"/>
                <w:sz w:val="19"/>
                <w:szCs w:val="19"/>
              </w:rPr>
              <w:t>服务机构：</w:t>
            </w:r>
            <w:r>
              <w:rPr>
                <w:rFonts w:hint="eastAsia"/>
                <w:color w:val="000000"/>
                <w:spacing w:val="0"/>
                <w:w w:val="100"/>
                <w:position w:val="0"/>
                <w:sz w:val="19"/>
                <w:szCs w:val="19"/>
                <w:lang w:eastAsia="zh-CN"/>
              </w:rPr>
              <w:t>法律援助和律师工作管理股</w:t>
            </w:r>
            <w:r>
              <w:rPr>
                <w:rFonts w:hint="eastAsia"/>
                <w:color w:val="000000"/>
                <w:spacing w:val="0"/>
                <w:w w:val="100"/>
                <w:position w:val="0"/>
                <w:sz w:val="19"/>
                <w:szCs w:val="19"/>
                <w:lang w:val="en-US" w:eastAsia="zh-CN"/>
              </w:rPr>
              <w:t xml:space="preserve">   </w:t>
            </w:r>
            <w:r>
              <w:rPr>
                <w:color w:val="000000"/>
                <w:spacing w:val="0"/>
                <w:w w:val="100"/>
                <w:position w:val="0"/>
                <w:sz w:val="19"/>
                <w:szCs w:val="19"/>
              </w:rPr>
              <w:t>服务电话</w:t>
            </w:r>
            <w:r>
              <w:rPr>
                <w:rFonts w:hint="eastAsia"/>
                <w:color w:val="000000"/>
                <w:spacing w:val="0"/>
                <w:w w:val="100"/>
                <w:position w:val="0"/>
                <w:sz w:val="19"/>
                <w:szCs w:val="19"/>
                <w:lang w:eastAsia="zh-CN"/>
              </w:rPr>
              <w:t>：</w:t>
            </w:r>
            <w:r>
              <w:rPr>
                <w:rFonts w:hint="eastAsia"/>
                <w:color w:val="000000"/>
                <w:spacing w:val="0"/>
                <w:w w:val="100"/>
                <w:position w:val="0"/>
                <w:sz w:val="19"/>
                <w:szCs w:val="19"/>
                <w:lang w:val="en-US" w:eastAsia="zh-CN"/>
              </w:rPr>
              <w:t>4816003</w:t>
            </w:r>
            <w:r>
              <w:rPr>
                <w:color w:val="000000"/>
                <w:spacing w:val="0"/>
                <w:w w:val="100"/>
                <w:position w:val="0"/>
                <w:sz w:val="20"/>
                <w:szCs w:val="20"/>
              </w:rPr>
              <w:tab/>
            </w:r>
            <w:r>
              <w:rPr>
                <w:rFonts w:hint="eastAsia"/>
                <w:color w:val="000000"/>
                <w:spacing w:val="0"/>
                <w:w w:val="100"/>
                <w:position w:val="0"/>
                <w:sz w:val="20"/>
                <w:szCs w:val="20"/>
                <w:lang w:val="en-US" w:eastAsia="zh-CN"/>
              </w:rPr>
              <w:t xml:space="preserve">  </w:t>
            </w:r>
            <w:r>
              <w:rPr>
                <w:color w:val="000000"/>
                <w:spacing w:val="0"/>
                <w:w w:val="100"/>
                <w:position w:val="0"/>
                <w:sz w:val="19"/>
                <w:szCs w:val="19"/>
              </w:rPr>
              <w:t>服务地点：</w:t>
            </w:r>
            <w:r>
              <w:rPr>
                <w:rFonts w:hint="eastAsia"/>
                <w:color w:val="000000"/>
                <w:spacing w:val="0"/>
                <w:w w:val="100"/>
                <w:position w:val="0"/>
                <w:sz w:val="19"/>
                <w:szCs w:val="19"/>
                <w:lang w:eastAsia="zh-CN"/>
              </w:rPr>
              <w:t>渑池县仰韶大街东段</w:t>
            </w:r>
          </w:p>
        </w:tc>
      </w:tr>
    </w:tbl>
    <w:p>
      <w:pPr>
        <w:widowControl w:val="0"/>
        <w:spacing w:line="1" w:lineRule="exact"/>
      </w:pPr>
      <w:r>
        <w:br w:type="page"/>
      </w:r>
    </w:p>
    <w:p>
      <w:pPr>
        <w:tabs>
          <w:tab w:val="left" w:pos="1386"/>
        </w:tabs>
        <w:bidi w:val="0"/>
        <w:jc w:val="left"/>
        <w:rPr>
          <w:rFonts w:hint="default" w:eastAsia="宋体"/>
          <w:lang w:val="en-US" w:eastAsia="zh-CN"/>
        </w:rPr>
      </w:pPr>
      <w:bookmarkStart w:id="9" w:name="_GoBack"/>
      <w:bookmarkEnd w:id="9"/>
    </w:p>
    <w:tbl>
      <w:tblPr>
        <w:tblStyle w:val="3"/>
        <w:tblW w:w="0" w:type="auto"/>
        <w:jc w:val="center"/>
        <w:tblLayout w:type="fixed"/>
        <w:tblCellMar>
          <w:top w:w="0" w:type="dxa"/>
          <w:left w:w="10" w:type="dxa"/>
          <w:bottom w:w="0" w:type="dxa"/>
          <w:right w:w="10" w:type="dxa"/>
        </w:tblCellMar>
      </w:tblPr>
      <w:tblGrid>
        <w:gridCol w:w="749"/>
        <w:gridCol w:w="1061"/>
        <w:gridCol w:w="3975"/>
        <w:gridCol w:w="3626"/>
        <w:gridCol w:w="864"/>
        <w:gridCol w:w="749"/>
        <w:gridCol w:w="3161"/>
      </w:tblGrid>
      <w:tr>
        <w:tblPrEx>
          <w:tblCellMar>
            <w:top w:w="0" w:type="dxa"/>
            <w:left w:w="10" w:type="dxa"/>
            <w:bottom w:w="0" w:type="dxa"/>
            <w:right w:w="10" w:type="dxa"/>
          </w:tblCellMar>
        </w:tblPrEx>
        <w:trPr>
          <w:trHeight w:val="1138" w:hRule="exact"/>
          <w:jc w:val="center"/>
        </w:trPr>
        <w:tc>
          <w:tcPr>
            <w:tcW w:w="749" w:type="dxa"/>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88" w:lineRule="exact"/>
              <w:ind w:left="0" w:right="0" w:firstLine="0"/>
              <w:jc w:val="center"/>
              <w:rPr>
                <w:sz w:val="20"/>
                <w:szCs w:val="20"/>
              </w:rPr>
            </w:pPr>
            <w:r>
              <w:rPr>
                <w:color w:val="000000"/>
                <w:spacing w:val="0"/>
                <w:w w:val="100"/>
                <w:position w:val="0"/>
                <w:sz w:val="20"/>
                <w:szCs w:val="20"/>
              </w:rPr>
              <w:t>职权类别</w:t>
            </w:r>
          </w:p>
        </w:tc>
        <w:tc>
          <w:tcPr>
            <w:tcW w:w="1061" w:type="dxa"/>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职权名称</w:t>
            </w:r>
          </w:p>
        </w:tc>
        <w:tc>
          <w:tcPr>
            <w:tcW w:w="3975" w:type="dxa"/>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700"/>
              <w:jc w:val="both"/>
              <w:rPr>
                <w:sz w:val="20"/>
                <w:szCs w:val="20"/>
              </w:rPr>
            </w:pPr>
            <w:r>
              <w:rPr>
                <w:color w:val="000000"/>
                <w:spacing w:val="0"/>
                <w:w w:val="100"/>
                <w:position w:val="0"/>
                <w:sz w:val="20"/>
                <w:szCs w:val="20"/>
              </w:rPr>
              <w:t>实施依据</w:t>
            </w:r>
          </w:p>
        </w:tc>
        <w:tc>
          <w:tcPr>
            <w:tcW w:w="3626" w:type="dxa"/>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W w:w="864" w:type="dxa"/>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74" w:lineRule="exact"/>
              <w:ind w:left="0" w:right="0" w:firstLine="0"/>
              <w:jc w:val="center"/>
              <w:rPr>
                <w:sz w:val="20"/>
                <w:szCs w:val="20"/>
              </w:rPr>
            </w:pPr>
            <w:r>
              <w:rPr>
                <w:color w:val="000000"/>
                <w:spacing w:val="0"/>
                <w:w w:val="100"/>
                <w:position w:val="0"/>
                <w:sz w:val="20"/>
                <w:szCs w:val="20"/>
              </w:rPr>
              <w:t>办理期限</w:t>
            </w:r>
          </w:p>
        </w:tc>
        <w:tc>
          <w:tcPr>
            <w:tcW w:w="749" w:type="dxa"/>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74" w:lineRule="exact"/>
              <w:ind w:left="0" w:right="0" w:firstLine="0"/>
              <w:jc w:val="center"/>
              <w:rPr>
                <w:sz w:val="20"/>
                <w:szCs w:val="20"/>
              </w:rPr>
            </w:pPr>
            <w:r>
              <w:rPr>
                <w:color w:val="000000"/>
                <w:spacing w:val="0"/>
                <w:w w:val="100"/>
                <w:position w:val="0"/>
                <w:sz w:val="20"/>
                <w:szCs w:val="20"/>
              </w:rPr>
              <w:t>收费情况</w:t>
            </w:r>
          </w:p>
        </w:tc>
        <w:tc>
          <w:tcPr>
            <w:tcW w:w="3161" w:type="dxa"/>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tblCellMar>
            <w:top w:w="0" w:type="dxa"/>
            <w:left w:w="10" w:type="dxa"/>
            <w:bottom w:w="0" w:type="dxa"/>
            <w:right w:w="10" w:type="dxa"/>
          </w:tblCellMar>
        </w:tblPrEx>
        <w:trPr>
          <w:trHeight w:val="2321" w:hRule="exact"/>
          <w:jc w:val="center"/>
        </w:trPr>
        <w:tc>
          <w:tcPr>
            <w:tcW w:w="749" w:type="dxa"/>
            <w:vMerge w:val="restart"/>
            <w:tcBorders>
              <w:top w:val="single" w:color="auto" w:sz="4" w:space="0"/>
              <w:left w:val="single" w:color="auto" w:sz="4" w:space="0"/>
            </w:tcBorders>
            <w:shd w:val="clear" w:color="auto" w:fill="FFFFFF"/>
            <w:textDirection w:val="tbRlV"/>
            <w:vAlign w:val="bottom"/>
          </w:tcPr>
          <w:p>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行政检查类</w:t>
            </w:r>
          </w:p>
        </w:tc>
        <w:tc>
          <w:tcPr>
            <w:tcW w:w="1061" w:type="dxa"/>
            <w:vMerge w:val="restart"/>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81" w:lineRule="exact"/>
              <w:ind w:left="0" w:right="0" w:firstLine="0"/>
              <w:jc w:val="left"/>
            </w:pPr>
            <w:r>
              <w:rPr>
                <w:rFonts w:hint="eastAsia"/>
                <w:color w:val="000000"/>
                <w:spacing w:val="0"/>
                <w:w w:val="100"/>
                <w:position w:val="0"/>
                <w:lang w:val="en-US" w:eastAsia="zh-CN"/>
              </w:rPr>
              <w:t>1</w:t>
            </w:r>
            <w:r>
              <w:rPr>
                <w:color w:val="000000"/>
                <w:spacing w:val="0"/>
                <w:w w:val="100"/>
                <w:position w:val="0"/>
              </w:rPr>
              <w:t>.对</w:t>
            </w:r>
            <w:r>
              <w:rPr>
                <w:rFonts w:hint="eastAsia"/>
                <w:color w:val="000000"/>
                <w:spacing w:val="0"/>
                <w:w w:val="100"/>
                <w:position w:val="0"/>
                <w:lang w:val="en-US" w:eastAsia="zh-CN"/>
              </w:rPr>
              <w:t>律师</w:t>
            </w:r>
            <w:r>
              <w:rPr>
                <w:color w:val="000000"/>
                <w:spacing w:val="0"/>
                <w:w w:val="100"/>
                <w:position w:val="0"/>
              </w:rPr>
              <w:t>监督检查</w:t>
            </w:r>
          </w:p>
        </w:tc>
        <w:tc>
          <w:tcPr>
            <w:tcW w:w="3975" w:type="dxa"/>
            <w:vMerge w:val="restart"/>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tabs>
                <w:tab w:val="left" w:pos="634"/>
              </w:tabs>
              <w:bidi w:val="0"/>
              <w:spacing w:before="0" w:after="0" w:line="279" w:lineRule="exact"/>
              <w:ind w:left="0" w:right="0" w:firstLine="200"/>
              <w:jc w:val="both"/>
            </w:pPr>
            <w:r>
              <w:rPr>
                <w:rFonts w:hint="eastAsia"/>
                <w:color w:val="000000"/>
                <w:spacing w:val="0"/>
                <w:w w:val="100"/>
                <w:position w:val="0"/>
                <w:sz w:val="18"/>
                <w:szCs w:val="18"/>
              </w:rPr>
              <w:t>1.《律师法》第五十二条：“县级人民政府司法行政部门对律师和律师事务所的执业活动实施日常监督管理，对检查发现的问题，责令改正；对当事人的投诉，应当及时进行检查。县级人民政府司法行政部门认为律师和律师事务所的违法行为应当给予行政处罚的，应当向上级司法行政部门提出处罚建议。”第五十条：“县级司法行政机关对其执业机构在本行政区域的律师的执业活动进行日常监督管理，履行下列职责：（一）检查、监督律师在执业活动中遵守法律、法规、规章和职业道德、执业纪律的情况；（二）受理对律师的举报和投诉；（三）监督律师履行行政处罚和实行整改的情况；（四）掌握律师事务所对律师执业年度考核的情况；（五）司法部和省、自治区、直辖市司法行政机关规定的其他职责。</w:t>
            </w:r>
            <w:r>
              <w:rPr>
                <w:rFonts w:hint="eastAsia"/>
                <w:color w:val="000000"/>
                <w:spacing w:val="0"/>
                <w:w w:val="100"/>
                <w:position w:val="0"/>
              </w:rPr>
              <w:t>第五十一条：“设区的市级司法行政机关履行下列监督管理职责：指导、监督下一级司法行政机关对律师执业的日常监督管理工作，组织开展对律师执业的专项检查或者专项考核工作，指导对律师重大投诉案件的查处工作。</w:t>
            </w:r>
          </w:p>
        </w:tc>
        <w:tc>
          <w:tcPr>
            <w:tcW w:w="3626" w:type="dxa"/>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81" w:lineRule="exact"/>
              <w:ind w:left="0" w:right="0" w:firstLine="0"/>
              <w:jc w:val="both"/>
            </w:pPr>
            <w:r>
              <w:rPr>
                <w:color w:val="000000"/>
                <w:spacing w:val="0"/>
                <w:w w:val="100"/>
                <w:position w:val="0"/>
                <w:sz w:val="20"/>
                <w:szCs w:val="20"/>
              </w:rPr>
              <w:t>1</w:t>
            </w:r>
            <w:r>
              <w:rPr>
                <w:color w:val="000000"/>
                <w:spacing w:val="0"/>
                <w:w w:val="100"/>
                <w:position w:val="0"/>
              </w:rPr>
              <w:t>.制定方案责任：</w:t>
            </w:r>
            <w:r>
              <w:rPr>
                <w:rFonts w:hint="eastAsia"/>
                <w:color w:val="000000"/>
                <w:spacing w:val="0"/>
                <w:w w:val="100"/>
                <w:position w:val="0"/>
                <w:lang w:val="en-US" w:eastAsia="zh-CN"/>
              </w:rPr>
              <w:t>律师管理科</w:t>
            </w:r>
            <w:r>
              <w:rPr>
                <w:color w:val="000000"/>
                <w:spacing w:val="0"/>
                <w:w w:val="100"/>
                <w:position w:val="0"/>
              </w:rPr>
              <w:t>集体研究并制定检查计划，经</w:t>
            </w:r>
            <w:r>
              <w:rPr>
                <w:rFonts w:hint="eastAsia"/>
                <w:color w:val="000000"/>
                <w:spacing w:val="0"/>
                <w:w w:val="100"/>
                <w:position w:val="0"/>
                <w:lang w:eastAsia="zh-CN"/>
              </w:rPr>
              <w:t>科室</w:t>
            </w:r>
            <w:r>
              <w:rPr>
                <w:color w:val="000000"/>
                <w:spacing w:val="0"/>
                <w:w w:val="100"/>
                <w:position w:val="0"/>
              </w:rPr>
              <w:t>负责人同意后报</w:t>
            </w:r>
            <w:r>
              <w:rPr>
                <w:rFonts w:hint="eastAsia"/>
                <w:color w:val="000000"/>
                <w:spacing w:val="0"/>
                <w:w w:val="100"/>
                <w:position w:val="0"/>
                <w:lang w:eastAsia="zh-CN"/>
              </w:rPr>
              <w:t>主管局领导</w:t>
            </w:r>
            <w:r>
              <w:rPr>
                <w:color w:val="000000"/>
                <w:spacing w:val="0"/>
                <w:w w:val="100"/>
                <w:position w:val="0"/>
              </w:rPr>
              <w:t>批准。根据公证机构和公证员实际情况，釆取抽查、评查、专项检查、年度检查等检查方式进行。</w:t>
            </w:r>
          </w:p>
        </w:tc>
        <w:tc>
          <w:tcPr>
            <w:tcW w:w="864" w:type="dxa"/>
            <w:tcBorders>
              <w:top w:val="single" w:color="auto" w:sz="4" w:space="0"/>
              <w:left w:val="single" w:color="auto" w:sz="4" w:space="0"/>
            </w:tcBorders>
            <w:shd w:val="clear" w:color="auto" w:fill="FFFFFF"/>
            <w:vAlign w:val="top"/>
          </w:tcPr>
          <w:p>
            <w:pPr>
              <w:widowControl w:val="0"/>
              <w:rPr>
                <w:sz w:val="10"/>
                <w:szCs w:val="10"/>
              </w:rPr>
            </w:pPr>
          </w:p>
        </w:tc>
        <w:tc>
          <w:tcPr>
            <w:tcW w:w="749" w:type="dxa"/>
            <w:vMerge w:val="restart"/>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否</w:t>
            </w:r>
          </w:p>
        </w:tc>
        <w:tc>
          <w:tcPr>
            <w:tcW w:w="3161" w:type="dxa"/>
            <w:vMerge w:val="restart"/>
            <w:tcBorders>
              <w:top w:val="single" w:color="auto" w:sz="4" w:space="0"/>
              <w:left w:val="single" w:color="auto" w:sz="4" w:space="0"/>
              <w:right w:val="single" w:color="auto" w:sz="4" w:space="0"/>
            </w:tcBorders>
            <w:shd w:val="clear" w:color="auto" w:fill="FFFFFF"/>
            <w:vAlign w:val="top"/>
          </w:tcPr>
          <w:p>
            <w:pPr>
              <w:pStyle w:val="19"/>
              <w:keepNext w:val="0"/>
              <w:keepLines w:val="0"/>
              <w:widowControl w:val="0"/>
              <w:shd w:val="clear" w:color="auto" w:fill="auto"/>
              <w:bidi w:val="0"/>
              <w:spacing w:before="260" w:after="0"/>
              <w:ind w:left="0" w:right="0" w:firstLine="52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19"/>
              <w:keepNext w:val="0"/>
              <w:keepLines w:val="0"/>
              <w:widowControl w:val="0"/>
              <w:shd w:val="clear" w:color="auto" w:fill="auto"/>
              <w:bidi w:val="0"/>
              <w:spacing w:before="0" w:after="0"/>
              <w:ind w:left="0" w:right="0" w:firstLine="52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tblCellMar>
            <w:top w:w="0" w:type="dxa"/>
            <w:left w:w="10" w:type="dxa"/>
            <w:bottom w:w="0" w:type="dxa"/>
            <w:right w:w="10" w:type="dxa"/>
          </w:tblCellMar>
        </w:tblPrEx>
        <w:trPr>
          <w:trHeight w:val="1172" w:hRule="exact"/>
          <w:jc w:val="center"/>
        </w:trPr>
        <w:tc>
          <w:tcPr>
            <w:tcW w:w="749" w:type="dxa"/>
            <w:vMerge w:val="continue"/>
            <w:tcBorders>
              <w:left w:val="single" w:color="auto" w:sz="4" w:space="0"/>
            </w:tcBorders>
            <w:shd w:val="clear" w:color="auto" w:fill="FFFFFF"/>
            <w:textDirection w:val="tbRlV"/>
            <w:vAlign w:val="bottom"/>
          </w:tcPr>
          <w:p/>
        </w:tc>
        <w:tc>
          <w:tcPr>
            <w:tcW w:w="1061" w:type="dxa"/>
            <w:vMerge w:val="continue"/>
            <w:tcBorders>
              <w:left w:val="single" w:color="auto" w:sz="4" w:space="0"/>
            </w:tcBorders>
            <w:shd w:val="clear" w:color="auto" w:fill="FFFFFF"/>
            <w:vAlign w:val="center"/>
          </w:tcPr>
          <w:p/>
        </w:tc>
        <w:tc>
          <w:tcPr>
            <w:tcW w:w="3975" w:type="dxa"/>
            <w:vMerge w:val="continue"/>
            <w:tcBorders>
              <w:left w:val="single" w:color="auto" w:sz="4" w:space="0"/>
            </w:tcBorders>
            <w:shd w:val="clear" w:color="auto" w:fill="FFFFFF"/>
            <w:vAlign w:val="center"/>
          </w:tcPr>
          <w:p/>
        </w:tc>
        <w:tc>
          <w:tcPr>
            <w:tcW w:w="3626" w:type="dxa"/>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81" w:lineRule="exact"/>
              <w:ind w:left="0" w:right="0" w:firstLine="0"/>
              <w:jc w:val="both"/>
            </w:pPr>
            <w:r>
              <w:rPr>
                <w:color w:val="000000"/>
                <w:spacing w:val="0"/>
                <w:w w:val="100"/>
                <w:position w:val="0"/>
                <w:sz w:val="20"/>
                <w:szCs w:val="20"/>
              </w:rPr>
              <w:t>2</w:t>
            </w:r>
            <w:r>
              <w:rPr>
                <w:color w:val="000000"/>
                <w:spacing w:val="0"/>
                <w:w w:val="100"/>
                <w:position w:val="0"/>
              </w:rPr>
              <w:t>.检查责任（检查岗）：组成检查组，到被检查单位现场检查或开展集中评查、网上抽查，根据检查情况形成检查意见和整改建议，并进行反馈。</w:t>
            </w:r>
          </w:p>
        </w:tc>
        <w:tc>
          <w:tcPr>
            <w:tcW w:w="864" w:type="dxa"/>
            <w:tcBorders>
              <w:top w:val="single" w:color="auto" w:sz="4" w:space="0"/>
              <w:left w:val="single" w:color="auto" w:sz="4" w:space="0"/>
            </w:tcBorders>
            <w:shd w:val="clear" w:color="auto" w:fill="FFFFFF"/>
            <w:vAlign w:val="top"/>
          </w:tcPr>
          <w:p>
            <w:pPr>
              <w:widowControl w:val="0"/>
              <w:rPr>
                <w:sz w:val="10"/>
                <w:szCs w:val="10"/>
              </w:rPr>
            </w:pPr>
          </w:p>
        </w:tc>
        <w:tc>
          <w:tcPr>
            <w:tcW w:w="749" w:type="dxa"/>
            <w:vMerge w:val="continue"/>
            <w:tcBorders>
              <w:left w:val="single" w:color="auto" w:sz="4" w:space="0"/>
            </w:tcBorders>
            <w:shd w:val="clear" w:color="auto" w:fill="FFFFFF"/>
            <w:vAlign w:val="center"/>
          </w:tcPr>
          <w:p/>
        </w:tc>
        <w:tc>
          <w:tcPr>
            <w:tcW w:w="3161" w:type="dxa"/>
            <w:vMerge w:val="continue"/>
            <w:tcBorders>
              <w:left w:val="single" w:color="auto" w:sz="4" w:space="0"/>
              <w:right w:val="single" w:color="auto" w:sz="4" w:space="0"/>
            </w:tcBorders>
            <w:shd w:val="clear" w:color="auto" w:fill="FFFFFF"/>
            <w:vAlign w:val="top"/>
          </w:tcPr>
          <w:p/>
        </w:tc>
      </w:tr>
      <w:tr>
        <w:tblPrEx>
          <w:tblCellMar>
            <w:top w:w="0" w:type="dxa"/>
            <w:left w:w="10" w:type="dxa"/>
            <w:bottom w:w="0" w:type="dxa"/>
            <w:right w:w="10" w:type="dxa"/>
          </w:tblCellMar>
        </w:tblPrEx>
        <w:trPr>
          <w:trHeight w:val="1311" w:hRule="exact"/>
          <w:jc w:val="center"/>
        </w:trPr>
        <w:tc>
          <w:tcPr>
            <w:tcW w:w="749" w:type="dxa"/>
            <w:vMerge w:val="continue"/>
            <w:tcBorders>
              <w:left w:val="single" w:color="auto" w:sz="4" w:space="0"/>
            </w:tcBorders>
            <w:shd w:val="clear" w:color="auto" w:fill="FFFFFF"/>
            <w:textDirection w:val="tbRlV"/>
            <w:vAlign w:val="bottom"/>
          </w:tcPr>
          <w:p/>
        </w:tc>
        <w:tc>
          <w:tcPr>
            <w:tcW w:w="1061" w:type="dxa"/>
            <w:vMerge w:val="continue"/>
            <w:tcBorders>
              <w:left w:val="single" w:color="auto" w:sz="4" w:space="0"/>
            </w:tcBorders>
            <w:shd w:val="clear" w:color="auto" w:fill="FFFFFF"/>
            <w:vAlign w:val="center"/>
          </w:tcPr>
          <w:p/>
        </w:tc>
        <w:tc>
          <w:tcPr>
            <w:tcW w:w="3975" w:type="dxa"/>
            <w:vMerge w:val="continue"/>
            <w:tcBorders>
              <w:left w:val="single" w:color="auto" w:sz="4" w:space="0"/>
            </w:tcBorders>
            <w:shd w:val="clear" w:color="auto" w:fill="FFFFFF"/>
            <w:vAlign w:val="center"/>
          </w:tcPr>
          <w:p/>
        </w:tc>
        <w:tc>
          <w:tcPr>
            <w:tcW w:w="3626" w:type="dxa"/>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81" w:lineRule="exact"/>
              <w:ind w:left="0" w:right="0" w:firstLine="0"/>
              <w:jc w:val="both"/>
            </w:pPr>
            <w:r>
              <w:rPr>
                <w:color w:val="000000"/>
                <w:spacing w:val="0"/>
                <w:w w:val="100"/>
                <w:position w:val="0"/>
                <w:sz w:val="20"/>
                <w:szCs w:val="20"/>
              </w:rPr>
              <w:t>4</w:t>
            </w:r>
            <w:r>
              <w:rPr>
                <w:color w:val="000000"/>
                <w:spacing w:val="0"/>
                <w:w w:val="100"/>
                <w:position w:val="0"/>
              </w:rPr>
              <w:t>.监管责任（监管岗）：对整改情况进行抽查，杜绝类似问题重复发生；对公证机构和公证员进行日常督查，严格依法执业。</w:t>
            </w:r>
          </w:p>
        </w:tc>
        <w:tc>
          <w:tcPr>
            <w:tcW w:w="864" w:type="dxa"/>
            <w:tcBorders>
              <w:top w:val="single" w:color="auto" w:sz="4" w:space="0"/>
              <w:left w:val="single" w:color="auto" w:sz="4" w:space="0"/>
            </w:tcBorders>
            <w:shd w:val="clear" w:color="auto" w:fill="FFFFFF"/>
            <w:vAlign w:val="top"/>
          </w:tcPr>
          <w:p>
            <w:pPr>
              <w:widowControl w:val="0"/>
              <w:rPr>
                <w:sz w:val="10"/>
                <w:szCs w:val="10"/>
              </w:rPr>
            </w:pPr>
          </w:p>
        </w:tc>
        <w:tc>
          <w:tcPr>
            <w:tcW w:w="749" w:type="dxa"/>
            <w:vMerge w:val="continue"/>
            <w:tcBorders>
              <w:left w:val="single" w:color="auto" w:sz="4" w:space="0"/>
            </w:tcBorders>
            <w:shd w:val="clear" w:color="auto" w:fill="FFFFFF"/>
            <w:vAlign w:val="center"/>
          </w:tcPr>
          <w:p/>
        </w:tc>
        <w:tc>
          <w:tcPr>
            <w:tcW w:w="3161" w:type="dxa"/>
            <w:vMerge w:val="continue"/>
            <w:tcBorders>
              <w:left w:val="single" w:color="auto" w:sz="4" w:space="0"/>
              <w:right w:val="single" w:color="auto" w:sz="4" w:space="0"/>
            </w:tcBorders>
            <w:shd w:val="clear" w:color="auto" w:fill="FFFFFF"/>
            <w:vAlign w:val="top"/>
          </w:tcPr>
          <w:p/>
        </w:tc>
      </w:tr>
      <w:tr>
        <w:tblPrEx>
          <w:tblCellMar>
            <w:top w:w="0" w:type="dxa"/>
            <w:left w:w="10" w:type="dxa"/>
            <w:bottom w:w="0" w:type="dxa"/>
            <w:right w:w="10" w:type="dxa"/>
          </w:tblCellMar>
        </w:tblPrEx>
        <w:trPr>
          <w:trHeight w:val="1769" w:hRule="exact"/>
          <w:jc w:val="center"/>
        </w:trPr>
        <w:tc>
          <w:tcPr>
            <w:tcW w:w="749" w:type="dxa"/>
            <w:vMerge w:val="continue"/>
            <w:tcBorders>
              <w:left w:val="single" w:color="auto" w:sz="4" w:space="0"/>
            </w:tcBorders>
            <w:shd w:val="clear" w:color="auto" w:fill="FFFFFF"/>
            <w:textDirection w:val="tbRlV"/>
            <w:vAlign w:val="bottom"/>
          </w:tcPr>
          <w:p/>
        </w:tc>
        <w:tc>
          <w:tcPr>
            <w:tcW w:w="1061" w:type="dxa"/>
            <w:vMerge w:val="continue"/>
            <w:tcBorders>
              <w:left w:val="single" w:color="auto" w:sz="4" w:space="0"/>
            </w:tcBorders>
            <w:shd w:val="clear" w:color="auto" w:fill="FFFFFF"/>
            <w:vAlign w:val="center"/>
          </w:tcPr>
          <w:p/>
        </w:tc>
        <w:tc>
          <w:tcPr>
            <w:tcW w:w="3975" w:type="dxa"/>
            <w:vMerge w:val="continue"/>
            <w:tcBorders>
              <w:left w:val="single" w:color="auto" w:sz="4" w:space="0"/>
            </w:tcBorders>
            <w:shd w:val="clear" w:color="auto" w:fill="FFFFFF"/>
            <w:vAlign w:val="center"/>
          </w:tcPr>
          <w:p/>
        </w:tc>
        <w:tc>
          <w:tcPr>
            <w:tcW w:w="3626" w:type="dxa"/>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both"/>
            </w:pPr>
            <w:r>
              <w:rPr>
                <w:rFonts w:hint="eastAsia"/>
                <w:color w:val="000000"/>
                <w:spacing w:val="0"/>
                <w:w w:val="100"/>
                <w:position w:val="0"/>
                <w:sz w:val="20"/>
                <w:szCs w:val="20"/>
                <w:lang w:val="en-US" w:eastAsia="zh-CN" w:bidi="en-US"/>
              </w:rPr>
              <w:t>4</w:t>
            </w:r>
            <w:r>
              <w:rPr>
                <w:color w:val="000000"/>
                <w:spacing w:val="0"/>
                <w:w w:val="100"/>
                <w:position w:val="0"/>
                <w:sz w:val="20"/>
                <w:szCs w:val="20"/>
                <w:lang w:val="en-US" w:eastAsia="en-US" w:bidi="en-US"/>
              </w:rPr>
              <w:t>.</w:t>
            </w:r>
            <w:r>
              <w:rPr>
                <w:color w:val="000000"/>
                <w:spacing w:val="0"/>
                <w:w w:val="100"/>
                <w:position w:val="0"/>
              </w:rPr>
              <w:t>其他法律法规规章文件规定应履行的责任。</w:t>
            </w:r>
          </w:p>
        </w:tc>
        <w:tc>
          <w:tcPr>
            <w:tcW w:w="864" w:type="dxa"/>
            <w:tcBorders>
              <w:top w:val="single" w:color="auto" w:sz="4" w:space="0"/>
              <w:left w:val="single" w:color="auto" w:sz="4" w:space="0"/>
            </w:tcBorders>
            <w:shd w:val="clear" w:color="auto" w:fill="FFFFFF"/>
            <w:vAlign w:val="top"/>
          </w:tcPr>
          <w:p>
            <w:pPr>
              <w:widowControl w:val="0"/>
              <w:rPr>
                <w:sz w:val="10"/>
                <w:szCs w:val="10"/>
              </w:rPr>
            </w:pPr>
          </w:p>
        </w:tc>
        <w:tc>
          <w:tcPr>
            <w:tcW w:w="749" w:type="dxa"/>
            <w:vMerge w:val="continue"/>
            <w:tcBorders>
              <w:left w:val="single" w:color="auto" w:sz="4" w:space="0"/>
            </w:tcBorders>
            <w:shd w:val="clear" w:color="auto" w:fill="FFFFFF"/>
            <w:vAlign w:val="center"/>
          </w:tcPr>
          <w:p/>
        </w:tc>
        <w:tc>
          <w:tcPr>
            <w:tcW w:w="3161" w:type="dxa"/>
            <w:vMerge w:val="continue"/>
            <w:tcBorders>
              <w:left w:val="single" w:color="auto" w:sz="4" w:space="0"/>
              <w:right w:val="single" w:color="auto" w:sz="4" w:space="0"/>
            </w:tcBorders>
            <w:shd w:val="clear" w:color="auto" w:fill="FFFFFF"/>
            <w:vAlign w:val="top"/>
          </w:tcPr>
          <w:p/>
        </w:tc>
      </w:tr>
      <w:tr>
        <w:tblPrEx>
          <w:tblCellMar>
            <w:top w:w="0" w:type="dxa"/>
            <w:left w:w="10" w:type="dxa"/>
            <w:bottom w:w="0" w:type="dxa"/>
            <w:right w:w="10" w:type="dxa"/>
          </w:tblCellMar>
        </w:tblPrEx>
        <w:trPr>
          <w:trHeight w:val="1138" w:hRule="exact"/>
          <w:jc w:val="center"/>
        </w:trPr>
        <w:tc>
          <w:tcPr>
            <w:tcW w:w="749" w:type="dxa"/>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88" w:lineRule="exact"/>
              <w:ind w:left="0" w:right="0" w:firstLine="0"/>
              <w:jc w:val="center"/>
              <w:rPr>
                <w:sz w:val="20"/>
                <w:szCs w:val="20"/>
              </w:rPr>
            </w:pPr>
            <w:r>
              <w:rPr>
                <w:color w:val="000000"/>
                <w:spacing w:val="0"/>
                <w:w w:val="100"/>
                <w:position w:val="0"/>
                <w:sz w:val="20"/>
                <w:szCs w:val="20"/>
              </w:rPr>
              <w:t>职权类别</w:t>
            </w:r>
          </w:p>
        </w:tc>
        <w:tc>
          <w:tcPr>
            <w:tcW w:w="1061" w:type="dxa"/>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职权名称</w:t>
            </w:r>
          </w:p>
        </w:tc>
        <w:tc>
          <w:tcPr>
            <w:tcW w:w="3975" w:type="dxa"/>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700"/>
              <w:jc w:val="both"/>
              <w:rPr>
                <w:sz w:val="20"/>
                <w:szCs w:val="20"/>
              </w:rPr>
            </w:pPr>
            <w:r>
              <w:rPr>
                <w:color w:val="000000"/>
                <w:spacing w:val="0"/>
                <w:w w:val="100"/>
                <w:position w:val="0"/>
                <w:sz w:val="20"/>
                <w:szCs w:val="20"/>
              </w:rPr>
              <w:t>实施依据</w:t>
            </w:r>
          </w:p>
        </w:tc>
        <w:tc>
          <w:tcPr>
            <w:tcW w:w="3626" w:type="dxa"/>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责任事项（岗位责任）</w:t>
            </w:r>
          </w:p>
        </w:tc>
        <w:tc>
          <w:tcPr>
            <w:tcW w:w="864" w:type="dxa"/>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74" w:lineRule="exact"/>
              <w:ind w:left="0" w:right="0" w:firstLine="0"/>
              <w:jc w:val="center"/>
              <w:rPr>
                <w:sz w:val="20"/>
                <w:szCs w:val="20"/>
              </w:rPr>
            </w:pPr>
            <w:r>
              <w:rPr>
                <w:color w:val="000000"/>
                <w:spacing w:val="0"/>
                <w:w w:val="100"/>
                <w:position w:val="0"/>
                <w:sz w:val="20"/>
                <w:szCs w:val="20"/>
              </w:rPr>
              <w:t>办理期限</w:t>
            </w:r>
          </w:p>
        </w:tc>
        <w:tc>
          <w:tcPr>
            <w:tcW w:w="749" w:type="dxa"/>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74" w:lineRule="exact"/>
              <w:ind w:left="0" w:right="0" w:firstLine="0"/>
              <w:jc w:val="center"/>
              <w:rPr>
                <w:sz w:val="20"/>
                <w:szCs w:val="20"/>
              </w:rPr>
            </w:pPr>
            <w:r>
              <w:rPr>
                <w:color w:val="000000"/>
                <w:spacing w:val="0"/>
                <w:w w:val="100"/>
                <w:position w:val="0"/>
                <w:sz w:val="20"/>
                <w:szCs w:val="20"/>
              </w:rPr>
              <w:t>收费情况</w:t>
            </w:r>
          </w:p>
        </w:tc>
        <w:tc>
          <w:tcPr>
            <w:tcW w:w="3161" w:type="dxa"/>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违法责任</w:t>
            </w:r>
          </w:p>
        </w:tc>
      </w:tr>
      <w:tr>
        <w:tblPrEx>
          <w:tblCellMar>
            <w:top w:w="0" w:type="dxa"/>
            <w:left w:w="10" w:type="dxa"/>
            <w:bottom w:w="0" w:type="dxa"/>
            <w:right w:w="10" w:type="dxa"/>
          </w:tblCellMar>
        </w:tblPrEx>
        <w:trPr>
          <w:trHeight w:val="2321" w:hRule="exact"/>
          <w:jc w:val="center"/>
        </w:trPr>
        <w:tc>
          <w:tcPr>
            <w:tcW w:w="749" w:type="dxa"/>
            <w:vMerge w:val="restart"/>
            <w:tcBorders>
              <w:top w:val="single" w:color="auto" w:sz="4" w:space="0"/>
              <w:left w:val="single" w:color="auto" w:sz="4" w:space="0"/>
            </w:tcBorders>
            <w:shd w:val="clear" w:color="auto" w:fill="FFFFFF"/>
            <w:textDirection w:val="tbRlV"/>
            <w:vAlign w:val="bottom"/>
          </w:tcPr>
          <w:p>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行政检查类</w:t>
            </w:r>
          </w:p>
        </w:tc>
        <w:tc>
          <w:tcPr>
            <w:tcW w:w="1061" w:type="dxa"/>
            <w:vMerge w:val="restart"/>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81" w:lineRule="exact"/>
              <w:ind w:left="0" w:right="0" w:firstLine="0"/>
              <w:jc w:val="left"/>
            </w:pPr>
            <w:r>
              <w:rPr>
                <w:rFonts w:hint="eastAsia"/>
                <w:color w:val="000000"/>
                <w:spacing w:val="0"/>
                <w:w w:val="100"/>
                <w:position w:val="0"/>
                <w:lang w:val="en-US" w:eastAsia="zh-CN"/>
              </w:rPr>
              <w:t>2</w:t>
            </w:r>
            <w:r>
              <w:rPr>
                <w:color w:val="000000"/>
                <w:spacing w:val="0"/>
                <w:w w:val="100"/>
                <w:position w:val="0"/>
              </w:rPr>
              <w:t>.对</w:t>
            </w:r>
            <w:r>
              <w:rPr>
                <w:rFonts w:hint="eastAsia"/>
                <w:color w:val="000000"/>
                <w:spacing w:val="0"/>
                <w:w w:val="100"/>
                <w:position w:val="0"/>
                <w:lang w:val="en-US" w:eastAsia="zh-CN"/>
              </w:rPr>
              <w:t>律师事务所</w:t>
            </w:r>
            <w:r>
              <w:rPr>
                <w:color w:val="000000"/>
                <w:spacing w:val="0"/>
                <w:w w:val="100"/>
                <w:position w:val="0"/>
              </w:rPr>
              <w:t>监督检查</w:t>
            </w:r>
          </w:p>
        </w:tc>
        <w:tc>
          <w:tcPr>
            <w:tcW w:w="3975" w:type="dxa"/>
            <w:vMerge w:val="restart"/>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tabs>
                <w:tab w:val="left" w:pos="634"/>
              </w:tabs>
              <w:bidi w:val="0"/>
              <w:spacing w:before="0" w:after="0" w:line="279" w:lineRule="exact"/>
              <w:ind w:left="0" w:right="0" w:firstLine="200"/>
              <w:jc w:val="both"/>
            </w:pPr>
            <w:r>
              <w:rPr>
                <w:rFonts w:hint="eastAsia"/>
                <w:color w:val="000000"/>
                <w:spacing w:val="0"/>
                <w:w w:val="100"/>
                <w:position w:val="0"/>
                <w:sz w:val="18"/>
                <w:szCs w:val="18"/>
              </w:rPr>
              <w:t>1.第二十四条：“律师事务所应当于每年的年度考核后，向设区的市级或者直辖市的区人民政府司法行政部门提交本所的年度执业情况报告和律师执业考核结果。”2.《律师事务所管理办法》（司法部令第142号）第五十九条:“律师事务所应当于每年的一季度经所在地县级司法行政机关向设区的市级司法行政机关提交上一年度本所执业情况报告和律师执业考核结果，直辖市的律师事务所的执业情况报告和律师执业考核结果直接向所在地区（县）司法行政机关提交，接受司法行政机关的年度检查考核。”第六十五条：“设区的市级司法行政机关履行下列监督管理职责：（二）指导、监督下一级司法行政机关的日常监督管理工作，组织开展对律师事务所的专项监督检查工作，指导对律师事务所重大投诉案件的查处工作；（五）组织开展对律师事务所的年度检查考核工作；（七）建立律师事务所执业档案，负责有关律师事务所的许可、变更、终止及执业档案信息的公开工作；”第六十八条：“律师事务所分所及其律师，应当接受分所所在地司法行政机关的监督、指导，接受分所所在地律师协会的行业管理。”</w:t>
            </w:r>
          </w:p>
        </w:tc>
        <w:tc>
          <w:tcPr>
            <w:tcW w:w="3626" w:type="dxa"/>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81" w:lineRule="exact"/>
              <w:ind w:left="0" w:right="0" w:firstLine="0"/>
              <w:jc w:val="both"/>
            </w:pPr>
            <w:r>
              <w:rPr>
                <w:color w:val="000000"/>
                <w:spacing w:val="0"/>
                <w:w w:val="100"/>
                <w:position w:val="0"/>
                <w:sz w:val="20"/>
                <w:szCs w:val="20"/>
              </w:rPr>
              <w:t>1</w:t>
            </w:r>
            <w:r>
              <w:rPr>
                <w:color w:val="000000"/>
                <w:spacing w:val="0"/>
                <w:w w:val="100"/>
                <w:position w:val="0"/>
              </w:rPr>
              <w:t>.制定方案责任：</w:t>
            </w:r>
            <w:r>
              <w:rPr>
                <w:rFonts w:hint="eastAsia"/>
                <w:color w:val="000000"/>
                <w:spacing w:val="0"/>
                <w:w w:val="100"/>
                <w:position w:val="0"/>
                <w:lang w:val="en-US" w:eastAsia="zh-CN"/>
              </w:rPr>
              <w:t>律师管理科</w:t>
            </w:r>
            <w:r>
              <w:rPr>
                <w:color w:val="000000"/>
                <w:spacing w:val="0"/>
                <w:w w:val="100"/>
                <w:position w:val="0"/>
              </w:rPr>
              <w:t>集体研究并制定检查计划，经</w:t>
            </w:r>
            <w:r>
              <w:rPr>
                <w:rFonts w:hint="eastAsia"/>
                <w:color w:val="000000"/>
                <w:spacing w:val="0"/>
                <w:w w:val="100"/>
                <w:position w:val="0"/>
                <w:lang w:eastAsia="zh-CN"/>
              </w:rPr>
              <w:t>科室</w:t>
            </w:r>
            <w:r>
              <w:rPr>
                <w:color w:val="000000"/>
                <w:spacing w:val="0"/>
                <w:w w:val="100"/>
                <w:position w:val="0"/>
              </w:rPr>
              <w:t>负责人同意后报</w:t>
            </w:r>
            <w:r>
              <w:rPr>
                <w:rFonts w:hint="eastAsia"/>
                <w:color w:val="000000"/>
                <w:spacing w:val="0"/>
                <w:w w:val="100"/>
                <w:position w:val="0"/>
                <w:lang w:eastAsia="zh-CN"/>
              </w:rPr>
              <w:t>主管局领导</w:t>
            </w:r>
            <w:r>
              <w:rPr>
                <w:color w:val="000000"/>
                <w:spacing w:val="0"/>
                <w:w w:val="100"/>
                <w:position w:val="0"/>
              </w:rPr>
              <w:t>批准。根据公证机构和公证员实际情况，釆取抽查、评查、专项检查、年度检查等检查方式进行。</w:t>
            </w:r>
          </w:p>
        </w:tc>
        <w:tc>
          <w:tcPr>
            <w:tcW w:w="864" w:type="dxa"/>
            <w:tcBorders>
              <w:top w:val="single" w:color="auto" w:sz="4" w:space="0"/>
              <w:left w:val="single" w:color="auto" w:sz="4" w:space="0"/>
            </w:tcBorders>
            <w:shd w:val="clear" w:color="auto" w:fill="FFFFFF"/>
            <w:vAlign w:val="top"/>
          </w:tcPr>
          <w:p>
            <w:pPr>
              <w:widowControl w:val="0"/>
              <w:rPr>
                <w:sz w:val="10"/>
                <w:szCs w:val="10"/>
              </w:rPr>
            </w:pPr>
          </w:p>
        </w:tc>
        <w:tc>
          <w:tcPr>
            <w:tcW w:w="749" w:type="dxa"/>
            <w:vMerge w:val="restart"/>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否</w:t>
            </w:r>
          </w:p>
        </w:tc>
        <w:tc>
          <w:tcPr>
            <w:tcW w:w="3161" w:type="dxa"/>
            <w:vMerge w:val="restart"/>
            <w:tcBorders>
              <w:top w:val="single" w:color="auto" w:sz="4" w:space="0"/>
              <w:left w:val="single" w:color="auto" w:sz="4" w:space="0"/>
              <w:right w:val="single" w:color="auto" w:sz="4" w:space="0"/>
            </w:tcBorders>
            <w:shd w:val="clear" w:color="auto" w:fill="FFFFFF"/>
            <w:vAlign w:val="top"/>
          </w:tcPr>
          <w:p>
            <w:pPr>
              <w:pStyle w:val="19"/>
              <w:keepNext w:val="0"/>
              <w:keepLines w:val="0"/>
              <w:widowControl w:val="0"/>
              <w:shd w:val="clear" w:color="auto" w:fill="auto"/>
              <w:bidi w:val="0"/>
              <w:spacing w:before="260" w:after="0"/>
              <w:ind w:left="0" w:right="0" w:firstLine="520"/>
              <w:jc w:val="both"/>
            </w:pPr>
            <w:r>
              <w:rPr>
                <w:color w:val="000000"/>
                <w:spacing w:val="0"/>
                <w:w w:val="100"/>
                <w:position w:val="0"/>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pStyle w:val="19"/>
              <w:keepNext w:val="0"/>
              <w:keepLines w:val="0"/>
              <w:widowControl w:val="0"/>
              <w:shd w:val="clear" w:color="auto" w:fill="auto"/>
              <w:bidi w:val="0"/>
              <w:spacing w:before="0" w:after="0"/>
              <w:ind w:left="0" w:right="0" w:firstLine="520"/>
              <w:jc w:val="both"/>
            </w:pPr>
            <w:r>
              <w:rPr>
                <w:color w:val="000000"/>
                <w:spacing w:val="0"/>
                <w:w w:val="100"/>
                <w:position w:val="0"/>
              </w:rPr>
              <w:t>行政执法人员未履行法定职责或者违法行使职权的，视情节轻重给予批评教育、离岗培训、调离执法岗位、取消行政执法资格等处理或者依法给予处分；构成犯罪的，依法追究刑事责任。</w:t>
            </w:r>
          </w:p>
        </w:tc>
      </w:tr>
      <w:tr>
        <w:tblPrEx>
          <w:tblCellMar>
            <w:top w:w="0" w:type="dxa"/>
            <w:left w:w="10" w:type="dxa"/>
            <w:bottom w:w="0" w:type="dxa"/>
            <w:right w:w="10" w:type="dxa"/>
          </w:tblCellMar>
        </w:tblPrEx>
        <w:trPr>
          <w:trHeight w:val="1172" w:hRule="exact"/>
          <w:jc w:val="center"/>
        </w:trPr>
        <w:tc>
          <w:tcPr>
            <w:tcW w:w="749" w:type="dxa"/>
            <w:vMerge w:val="continue"/>
            <w:tcBorders>
              <w:left w:val="single" w:color="auto" w:sz="4" w:space="0"/>
            </w:tcBorders>
            <w:shd w:val="clear" w:color="auto" w:fill="FFFFFF"/>
            <w:textDirection w:val="tbRlV"/>
            <w:vAlign w:val="bottom"/>
          </w:tcPr>
          <w:p/>
        </w:tc>
        <w:tc>
          <w:tcPr>
            <w:tcW w:w="1061" w:type="dxa"/>
            <w:vMerge w:val="continue"/>
            <w:tcBorders>
              <w:left w:val="single" w:color="auto" w:sz="4" w:space="0"/>
            </w:tcBorders>
            <w:shd w:val="clear" w:color="auto" w:fill="FFFFFF"/>
            <w:vAlign w:val="center"/>
          </w:tcPr>
          <w:p/>
        </w:tc>
        <w:tc>
          <w:tcPr>
            <w:tcW w:w="3975" w:type="dxa"/>
            <w:vMerge w:val="continue"/>
            <w:tcBorders>
              <w:left w:val="single" w:color="auto" w:sz="4" w:space="0"/>
            </w:tcBorders>
            <w:shd w:val="clear" w:color="auto" w:fill="FFFFFF"/>
            <w:vAlign w:val="center"/>
          </w:tcPr>
          <w:p/>
        </w:tc>
        <w:tc>
          <w:tcPr>
            <w:tcW w:w="3626" w:type="dxa"/>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81" w:lineRule="exact"/>
              <w:ind w:left="0" w:right="0" w:firstLine="0"/>
              <w:jc w:val="both"/>
            </w:pPr>
            <w:r>
              <w:rPr>
                <w:color w:val="000000"/>
                <w:spacing w:val="0"/>
                <w:w w:val="100"/>
                <w:position w:val="0"/>
                <w:sz w:val="20"/>
                <w:szCs w:val="20"/>
              </w:rPr>
              <w:t>2</w:t>
            </w:r>
            <w:r>
              <w:rPr>
                <w:color w:val="000000"/>
                <w:spacing w:val="0"/>
                <w:w w:val="100"/>
                <w:position w:val="0"/>
              </w:rPr>
              <w:t>.检查责任（检查岗）：组成检查组，到被检查单位现场检查或开展集中评查、网上抽查，根据检查情况形成检查意见和整改建议，并进行反馈。</w:t>
            </w:r>
          </w:p>
        </w:tc>
        <w:tc>
          <w:tcPr>
            <w:tcW w:w="864" w:type="dxa"/>
            <w:tcBorders>
              <w:top w:val="single" w:color="auto" w:sz="4" w:space="0"/>
              <w:left w:val="single" w:color="auto" w:sz="4" w:space="0"/>
            </w:tcBorders>
            <w:shd w:val="clear" w:color="auto" w:fill="FFFFFF"/>
            <w:vAlign w:val="top"/>
          </w:tcPr>
          <w:p>
            <w:pPr>
              <w:widowControl w:val="0"/>
              <w:rPr>
                <w:sz w:val="10"/>
                <w:szCs w:val="10"/>
              </w:rPr>
            </w:pPr>
          </w:p>
        </w:tc>
        <w:tc>
          <w:tcPr>
            <w:tcW w:w="749" w:type="dxa"/>
            <w:vMerge w:val="continue"/>
            <w:tcBorders>
              <w:left w:val="single" w:color="auto" w:sz="4" w:space="0"/>
            </w:tcBorders>
            <w:shd w:val="clear" w:color="auto" w:fill="FFFFFF"/>
            <w:vAlign w:val="center"/>
          </w:tcPr>
          <w:p/>
        </w:tc>
        <w:tc>
          <w:tcPr>
            <w:tcW w:w="3161" w:type="dxa"/>
            <w:vMerge w:val="continue"/>
            <w:tcBorders>
              <w:left w:val="single" w:color="auto" w:sz="4" w:space="0"/>
              <w:right w:val="single" w:color="auto" w:sz="4" w:space="0"/>
            </w:tcBorders>
            <w:shd w:val="clear" w:color="auto" w:fill="FFFFFF"/>
            <w:vAlign w:val="top"/>
          </w:tcPr>
          <w:p/>
        </w:tc>
      </w:tr>
      <w:tr>
        <w:tblPrEx>
          <w:tblCellMar>
            <w:top w:w="0" w:type="dxa"/>
            <w:left w:w="10" w:type="dxa"/>
            <w:bottom w:w="0" w:type="dxa"/>
            <w:right w:w="10" w:type="dxa"/>
          </w:tblCellMar>
        </w:tblPrEx>
        <w:trPr>
          <w:trHeight w:val="1311" w:hRule="exact"/>
          <w:jc w:val="center"/>
        </w:trPr>
        <w:tc>
          <w:tcPr>
            <w:tcW w:w="749" w:type="dxa"/>
            <w:vMerge w:val="continue"/>
            <w:tcBorders>
              <w:left w:val="single" w:color="auto" w:sz="4" w:space="0"/>
            </w:tcBorders>
            <w:shd w:val="clear" w:color="auto" w:fill="FFFFFF"/>
            <w:textDirection w:val="tbRlV"/>
            <w:vAlign w:val="bottom"/>
          </w:tcPr>
          <w:p/>
        </w:tc>
        <w:tc>
          <w:tcPr>
            <w:tcW w:w="1061" w:type="dxa"/>
            <w:vMerge w:val="continue"/>
            <w:tcBorders>
              <w:left w:val="single" w:color="auto" w:sz="4" w:space="0"/>
            </w:tcBorders>
            <w:shd w:val="clear" w:color="auto" w:fill="FFFFFF"/>
            <w:vAlign w:val="center"/>
          </w:tcPr>
          <w:p/>
        </w:tc>
        <w:tc>
          <w:tcPr>
            <w:tcW w:w="3975" w:type="dxa"/>
            <w:vMerge w:val="continue"/>
            <w:tcBorders>
              <w:left w:val="single" w:color="auto" w:sz="4" w:space="0"/>
            </w:tcBorders>
            <w:shd w:val="clear" w:color="auto" w:fill="FFFFFF"/>
            <w:vAlign w:val="center"/>
          </w:tcPr>
          <w:p/>
        </w:tc>
        <w:tc>
          <w:tcPr>
            <w:tcW w:w="3626" w:type="dxa"/>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81" w:lineRule="exact"/>
              <w:ind w:left="0" w:right="0" w:firstLine="0"/>
              <w:jc w:val="both"/>
            </w:pPr>
            <w:r>
              <w:rPr>
                <w:color w:val="000000"/>
                <w:spacing w:val="0"/>
                <w:w w:val="100"/>
                <w:position w:val="0"/>
                <w:sz w:val="20"/>
                <w:szCs w:val="20"/>
              </w:rPr>
              <w:t>4</w:t>
            </w:r>
            <w:r>
              <w:rPr>
                <w:color w:val="000000"/>
                <w:spacing w:val="0"/>
                <w:w w:val="100"/>
                <w:position w:val="0"/>
              </w:rPr>
              <w:t>.监管责任（监管岗）：对整改情况进行抽查，杜绝类似问题重复发生；对公证机构和公证员进行日常督查，严格依法执业。</w:t>
            </w:r>
          </w:p>
        </w:tc>
        <w:tc>
          <w:tcPr>
            <w:tcW w:w="864" w:type="dxa"/>
            <w:tcBorders>
              <w:top w:val="single" w:color="auto" w:sz="4" w:space="0"/>
              <w:left w:val="single" w:color="auto" w:sz="4" w:space="0"/>
            </w:tcBorders>
            <w:shd w:val="clear" w:color="auto" w:fill="FFFFFF"/>
            <w:vAlign w:val="top"/>
          </w:tcPr>
          <w:p>
            <w:pPr>
              <w:widowControl w:val="0"/>
              <w:rPr>
                <w:sz w:val="10"/>
                <w:szCs w:val="10"/>
              </w:rPr>
            </w:pPr>
          </w:p>
        </w:tc>
        <w:tc>
          <w:tcPr>
            <w:tcW w:w="749" w:type="dxa"/>
            <w:vMerge w:val="continue"/>
            <w:tcBorders>
              <w:left w:val="single" w:color="auto" w:sz="4" w:space="0"/>
            </w:tcBorders>
            <w:shd w:val="clear" w:color="auto" w:fill="FFFFFF"/>
            <w:vAlign w:val="center"/>
          </w:tcPr>
          <w:p/>
        </w:tc>
        <w:tc>
          <w:tcPr>
            <w:tcW w:w="3161" w:type="dxa"/>
            <w:vMerge w:val="continue"/>
            <w:tcBorders>
              <w:left w:val="single" w:color="auto" w:sz="4" w:space="0"/>
              <w:right w:val="single" w:color="auto" w:sz="4" w:space="0"/>
            </w:tcBorders>
            <w:shd w:val="clear" w:color="auto" w:fill="FFFFFF"/>
            <w:vAlign w:val="top"/>
          </w:tcPr>
          <w:p/>
        </w:tc>
      </w:tr>
      <w:tr>
        <w:tblPrEx>
          <w:tblCellMar>
            <w:top w:w="0" w:type="dxa"/>
            <w:left w:w="10" w:type="dxa"/>
            <w:bottom w:w="0" w:type="dxa"/>
            <w:right w:w="10" w:type="dxa"/>
          </w:tblCellMar>
        </w:tblPrEx>
        <w:trPr>
          <w:trHeight w:val="1769" w:hRule="exact"/>
          <w:jc w:val="center"/>
        </w:trPr>
        <w:tc>
          <w:tcPr>
            <w:tcW w:w="749" w:type="dxa"/>
            <w:vMerge w:val="continue"/>
            <w:tcBorders>
              <w:left w:val="single" w:color="auto" w:sz="4" w:space="0"/>
            </w:tcBorders>
            <w:shd w:val="clear" w:color="auto" w:fill="FFFFFF"/>
            <w:textDirection w:val="tbRlV"/>
            <w:vAlign w:val="bottom"/>
          </w:tcPr>
          <w:p/>
        </w:tc>
        <w:tc>
          <w:tcPr>
            <w:tcW w:w="1061" w:type="dxa"/>
            <w:vMerge w:val="continue"/>
            <w:tcBorders>
              <w:left w:val="single" w:color="auto" w:sz="4" w:space="0"/>
            </w:tcBorders>
            <w:shd w:val="clear" w:color="auto" w:fill="FFFFFF"/>
            <w:vAlign w:val="center"/>
          </w:tcPr>
          <w:p/>
        </w:tc>
        <w:tc>
          <w:tcPr>
            <w:tcW w:w="3975" w:type="dxa"/>
            <w:vMerge w:val="continue"/>
            <w:tcBorders>
              <w:left w:val="single" w:color="auto" w:sz="4" w:space="0"/>
            </w:tcBorders>
            <w:shd w:val="clear" w:color="auto" w:fill="FFFFFF"/>
            <w:vAlign w:val="center"/>
          </w:tcPr>
          <w:p/>
        </w:tc>
        <w:tc>
          <w:tcPr>
            <w:tcW w:w="3626" w:type="dxa"/>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both"/>
            </w:pPr>
            <w:r>
              <w:rPr>
                <w:rFonts w:hint="eastAsia"/>
                <w:color w:val="000000"/>
                <w:spacing w:val="0"/>
                <w:w w:val="100"/>
                <w:position w:val="0"/>
                <w:sz w:val="20"/>
                <w:szCs w:val="20"/>
                <w:lang w:val="en-US" w:eastAsia="zh-CN" w:bidi="en-US"/>
              </w:rPr>
              <w:t>4</w:t>
            </w:r>
            <w:r>
              <w:rPr>
                <w:color w:val="000000"/>
                <w:spacing w:val="0"/>
                <w:w w:val="100"/>
                <w:position w:val="0"/>
                <w:sz w:val="20"/>
                <w:szCs w:val="20"/>
                <w:lang w:val="en-US" w:eastAsia="en-US" w:bidi="en-US"/>
              </w:rPr>
              <w:t>.</w:t>
            </w:r>
            <w:r>
              <w:rPr>
                <w:color w:val="000000"/>
                <w:spacing w:val="0"/>
                <w:w w:val="100"/>
                <w:position w:val="0"/>
              </w:rPr>
              <w:t>其他法律法规规章文件规定应履行的责任。</w:t>
            </w:r>
          </w:p>
        </w:tc>
        <w:tc>
          <w:tcPr>
            <w:tcW w:w="864" w:type="dxa"/>
            <w:tcBorders>
              <w:top w:val="single" w:color="auto" w:sz="4" w:space="0"/>
              <w:left w:val="single" w:color="auto" w:sz="4" w:space="0"/>
            </w:tcBorders>
            <w:shd w:val="clear" w:color="auto" w:fill="FFFFFF"/>
            <w:vAlign w:val="top"/>
          </w:tcPr>
          <w:p>
            <w:pPr>
              <w:widowControl w:val="0"/>
              <w:rPr>
                <w:sz w:val="10"/>
                <w:szCs w:val="10"/>
              </w:rPr>
            </w:pPr>
          </w:p>
        </w:tc>
        <w:tc>
          <w:tcPr>
            <w:tcW w:w="749" w:type="dxa"/>
            <w:vMerge w:val="continue"/>
            <w:tcBorders>
              <w:left w:val="single" w:color="auto" w:sz="4" w:space="0"/>
            </w:tcBorders>
            <w:shd w:val="clear" w:color="auto" w:fill="FFFFFF"/>
            <w:vAlign w:val="center"/>
          </w:tcPr>
          <w:p/>
        </w:tc>
        <w:tc>
          <w:tcPr>
            <w:tcW w:w="3161" w:type="dxa"/>
            <w:vMerge w:val="continue"/>
            <w:tcBorders>
              <w:left w:val="single" w:color="auto" w:sz="4" w:space="0"/>
              <w:right w:val="single" w:color="auto" w:sz="4" w:space="0"/>
            </w:tcBorders>
            <w:shd w:val="clear" w:color="auto" w:fill="FFFFFF"/>
            <w:vAlign w:val="top"/>
          </w:tcPr>
          <w:p/>
        </w:tc>
      </w:tr>
      <w:tr>
        <w:tblPrEx>
          <w:tblCellMar>
            <w:top w:w="0" w:type="dxa"/>
            <w:left w:w="10" w:type="dxa"/>
            <w:bottom w:w="0" w:type="dxa"/>
            <w:right w:w="10" w:type="dxa"/>
          </w:tblCellMar>
        </w:tblPrEx>
        <w:trPr>
          <w:trHeight w:val="677" w:hRule="exact"/>
          <w:jc w:val="center"/>
        </w:trPr>
        <w:tc>
          <w:tcPr>
            <w:tcW w:w="14185"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pPr>
              <w:pStyle w:val="19"/>
              <w:keepNext w:val="0"/>
              <w:keepLines w:val="0"/>
              <w:widowControl w:val="0"/>
              <w:shd w:val="clear" w:color="auto" w:fill="auto"/>
              <w:tabs>
                <w:tab w:val="left" w:pos="2830"/>
                <w:tab w:val="left" w:pos="9144"/>
                <w:tab w:val="left" w:pos="11606"/>
              </w:tabs>
              <w:bidi w:val="0"/>
              <w:spacing w:before="0" w:after="0" w:line="240" w:lineRule="auto"/>
              <w:ind w:left="0" w:right="0" w:firstLine="0"/>
              <w:jc w:val="left"/>
              <w:rPr>
                <w:rFonts w:hint="eastAsia" w:eastAsia="宋体"/>
                <w:sz w:val="20"/>
                <w:szCs w:val="20"/>
                <w:lang w:eastAsia="zh-CN"/>
              </w:rPr>
            </w:pPr>
            <w:r>
              <w:rPr>
                <w:color w:val="000000"/>
                <w:spacing w:val="0"/>
                <w:w w:val="100"/>
                <w:position w:val="0"/>
                <w:sz w:val="19"/>
                <w:szCs w:val="19"/>
              </w:rPr>
              <w:t>服务机构：</w:t>
            </w:r>
            <w:r>
              <w:rPr>
                <w:rFonts w:hint="eastAsia"/>
                <w:color w:val="000000"/>
                <w:spacing w:val="0"/>
                <w:w w:val="100"/>
                <w:position w:val="0"/>
                <w:sz w:val="19"/>
                <w:szCs w:val="19"/>
                <w:lang w:eastAsia="zh-CN"/>
              </w:rPr>
              <w:t>法律援助和</w:t>
            </w:r>
            <w:r>
              <w:rPr>
                <w:rFonts w:hint="eastAsia"/>
                <w:color w:val="000000"/>
                <w:spacing w:val="0"/>
                <w:w w:val="100"/>
                <w:position w:val="0"/>
                <w:lang w:val="en-US" w:eastAsia="zh-CN"/>
              </w:rPr>
              <w:t xml:space="preserve">律师工作管理股    </w:t>
            </w:r>
            <w:r>
              <w:rPr>
                <w:color w:val="000000"/>
                <w:spacing w:val="0"/>
                <w:w w:val="100"/>
                <w:position w:val="0"/>
                <w:sz w:val="19"/>
                <w:szCs w:val="19"/>
              </w:rPr>
              <w:t>服务电话：</w:t>
            </w:r>
            <w:r>
              <w:rPr>
                <w:rFonts w:hint="eastAsia"/>
                <w:color w:val="000000"/>
                <w:spacing w:val="0"/>
                <w:w w:val="100"/>
                <w:position w:val="0"/>
                <w:sz w:val="19"/>
                <w:szCs w:val="19"/>
                <w:lang w:val="en-US" w:eastAsia="zh-CN"/>
              </w:rPr>
              <w:t xml:space="preserve">4816003    </w:t>
            </w:r>
            <w:r>
              <w:rPr>
                <w:color w:val="000000"/>
                <w:spacing w:val="0"/>
                <w:w w:val="100"/>
                <w:position w:val="0"/>
                <w:sz w:val="19"/>
                <w:szCs w:val="19"/>
              </w:rPr>
              <w:t>服务地点：</w:t>
            </w:r>
            <w:r>
              <w:rPr>
                <w:rFonts w:hint="eastAsia"/>
                <w:color w:val="000000"/>
                <w:spacing w:val="0"/>
                <w:w w:val="100"/>
                <w:position w:val="0"/>
                <w:sz w:val="19"/>
                <w:szCs w:val="19"/>
                <w:lang w:eastAsia="zh-CN"/>
              </w:rPr>
              <w:t>渑池县仰韶大街东段</w:t>
            </w:r>
            <w:r>
              <w:rPr>
                <w:color w:val="000000"/>
                <w:spacing w:val="0"/>
                <w:w w:val="100"/>
                <w:position w:val="0"/>
                <w:sz w:val="19"/>
                <w:szCs w:val="19"/>
              </w:rPr>
              <w:tab/>
            </w:r>
          </w:p>
        </w:tc>
      </w:tr>
    </w:tbl>
    <w:p>
      <w:pPr>
        <w:sectPr>
          <w:footerReference r:id="rId10" w:type="default"/>
          <w:footerReference r:id="rId11" w:type="even"/>
          <w:footnotePr>
            <w:numFmt w:val="decimal"/>
          </w:footnotePr>
          <w:pgSz w:w="16840" w:h="11900" w:orient="landscape"/>
          <w:pgMar w:top="1702" w:right="1054" w:bottom="1740" w:left="782" w:header="1274" w:footer="3" w:gutter="0"/>
          <w:cols w:space="720" w:num="1"/>
          <w:rtlGutter w:val="0"/>
          <w:docGrid w:linePitch="360" w:charSpace="0"/>
        </w:sectPr>
      </w:pPr>
    </w:p>
    <w:p>
      <w:pPr>
        <w:widowControl w:val="0"/>
        <w:spacing w:line="360" w:lineRule="exact"/>
        <w:rPr>
          <w:rFonts w:hint="eastAsia" w:eastAsia="宋体"/>
          <w:lang w:eastAsia="zh-CN"/>
        </w:rPr>
      </w:pPr>
    </w:p>
    <w:p>
      <w:pPr>
        <w:widowControl w:val="0"/>
        <w:spacing w:line="1" w:lineRule="exact"/>
      </w:pPr>
    </w:p>
    <w:sectPr>
      <w:footerReference r:id="rId12" w:type="default"/>
      <w:footerReference r:id="rId13" w:type="even"/>
      <w:footnotePr>
        <w:numFmt w:val="decimal"/>
      </w:footnotePr>
      <w:type w:val="continuous"/>
      <w:pgSz w:w="11900" w:h="16840"/>
      <w:pgMar w:top="14076" w:right="1931" w:bottom="1022" w:left="1695" w:header="0" w:footer="3"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5252085</wp:posOffset>
              </wp:positionH>
              <wp:positionV relativeFrom="page">
                <wp:posOffset>6785610</wp:posOffset>
              </wp:positionV>
              <wp:extent cx="50165" cy="73025"/>
              <wp:effectExtent l="0" t="0" r="0" b="0"/>
              <wp:wrapNone/>
              <wp:docPr id="3" name="Shape 3"/>
              <wp:cNvGraphicFramePr/>
              <a:graphic xmlns:a="http://schemas.openxmlformats.org/drawingml/2006/main">
                <a:graphicData uri="http://schemas.microsoft.com/office/word/2010/wordprocessingShape">
                  <wps:wsp>
                    <wps:cNvSpPr txBox="1"/>
                    <wps:spPr>
                      <a:xfrm>
                        <a:off x="0" y="0"/>
                        <a:ext cx="50165" cy="73025"/>
                      </a:xfrm>
                      <a:prstGeom prst="rect">
                        <a:avLst/>
                      </a:prstGeom>
                      <a:noFill/>
                    </wps:spPr>
                    <wps:txbx>
                      <w:txbxContent>
                        <w:p>
                          <w:pPr>
                            <w:pStyle w:val="17"/>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b/>
                              <w:bCs/>
                              <w:color w:val="000000"/>
                              <w:spacing w:val="0"/>
                              <w:w w:val="100"/>
                              <w:position w:val="0"/>
                              <w:sz w:val="17"/>
                              <w:szCs w:val="17"/>
                            </w:rPr>
                            <w:t>#</w:t>
                          </w:r>
                          <w:r>
                            <w:rPr>
                              <w:rFonts w:ascii="Times New Roman" w:hAnsi="Times New Roman" w:eastAsia="Times New Roman" w:cs="Times New Roman"/>
                              <w:b/>
                              <w:bCs/>
                              <w:color w:val="000000"/>
                              <w:spacing w:val="0"/>
                              <w:w w:val="100"/>
                              <w:position w:val="0"/>
                              <w:sz w:val="17"/>
                              <w:szCs w:val="17"/>
                            </w:rPr>
                            <w:fldChar w:fldCharType="end"/>
                          </w:r>
                        </w:p>
                      </w:txbxContent>
                    </wps:txbx>
                    <wps:bodyPr wrap="none" lIns="0" tIns="0" rIns="0" bIns="0">
                      <a:spAutoFit/>
                    </wps:bodyPr>
                  </wps:wsp>
                </a:graphicData>
              </a:graphic>
            </wp:anchor>
          </w:drawing>
        </mc:Choice>
        <mc:Fallback>
          <w:pict>
            <v:shape id="Shape 3" o:spid="_x0000_s1026" o:spt="202" type="#_x0000_t202" style="position:absolute;left:0pt;margin-left:413.55pt;margin-top:534.3pt;height:5.75pt;width:3.95pt;mso-position-horizontal-relative:page;mso-position-vertical-relative:page;mso-wrap-style:none;z-index:-251657216;mso-width-relative:page;mso-height-relative:page;" filled="f" stroked="f" coordsize="21600,21600" o:gfxdata="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efOS+tcAAAAN&#10;AQAADwAAAAAAAAABACAAAAAiAAAAZHJzL2Rvd25yZXYueG1sUEsBAhQAFAAAAAgAh07iQKwnOWyr&#10;AQAAbQMAAA4AAAAAAAAAAQAgAAAAJgEAAGRycy9lMm9Eb2MueG1sUEsFBgAAAAAGAAYAWQEAAEMF&#10;AAAAAA==&#10;">
              <v:fill on="f" focussize="0,0"/>
              <v:stroke on="f"/>
              <v:imagedata o:title=""/>
              <o:lock v:ext="edit" aspectratio="f"/>
              <v:textbox inset="0mm,0mm,0mm,0mm" style="mso-fit-shape-to-text:t;">
                <w:txbxContent>
                  <w:p>
                    <w:pPr>
                      <w:pStyle w:val="17"/>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b/>
                        <w:bCs/>
                        <w:color w:val="000000"/>
                        <w:spacing w:val="0"/>
                        <w:w w:val="100"/>
                        <w:position w:val="0"/>
                        <w:sz w:val="17"/>
                        <w:szCs w:val="17"/>
                      </w:rPr>
                      <w:t>#</w:t>
                    </w:r>
                    <w:r>
                      <w:rPr>
                        <w:rFonts w:ascii="Times New Roman" w:hAnsi="Times New Roman" w:eastAsia="Times New Roman" w:cs="Times New Roman"/>
                        <w:b/>
                        <w:bCs/>
                        <w:color w:val="000000"/>
                        <w:spacing w:val="0"/>
                        <w:w w:val="100"/>
                        <w:position w:val="0"/>
                        <w:sz w:val="17"/>
                        <w:szCs w:val="17"/>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5247005</wp:posOffset>
              </wp:positionH>
              <wp:positionV relativeFrom="page">
                <wp:posOffset>6711950</wp:posOffset>
              </wp:positionV>
              <wp:extent cx="50165" cy="73025"/>
              <wp:effectExtent l="0" t="0" r="0" b="0"/>
              <wp:wrapNone/>
              <wp:docPr id="7" name="Shape 7"/>
              <wp:cNvGraphicFramePr/>
              <a:graphic xmlns:a="http://schemas.openxmlformats.org/drawingml/2006/main">
                <a:graphicData uri="http://schemas.microsoft.com/office/word/2010/wordprocessingShape">
                  <wps:wsp>
                    <wps:cNvSpPr txBox="1"/>
                    <wps:spPr>
                      <a:xfrm>
                        <a:off x="0" y="0"/>
                        <a:ext cx="50165" cy="73025"/>
                      </a:xfrm>
                      <a:prstGeom prst="rect">
                        <a:avLst/>
                      </a:prstGeom>
                      <a:noFill/>
                    </wps:spPr>
                    <wps:txbx>
                      <w:txbxContent>
                        <w:p>
                          <w:pPr>
                            <w:pStyle w:val="17"/>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b/>
                              <w:bCs/>
                              <w:color w:val="000000"/>
                              <w:spacing w:val="0"/>
                              <w:w w:val="100"/>
                              <w:position w:val="0"/>
                              <w:sz w:val="17"/>
                              <w:szCs w:val="17"/>
                              <w:lang w:val="zh-CN" w:eastAsia="zh-CN" w:bidi="zh-CN"/>
                            </w:rPr>
                            <w:t>#</w:t>
                          </w:r>
                          <w:r>
                            <w:rPr>
                              <w:rFonts w:ascii="Times New Roman" w:hAnsi="Times New Roman" w:eastAsia="Times New Roman" w:cs="Times New Roman"/>
                              <w:b/>
                              <w:bCs/>
                              <w:color w:val="000000"/>
                              <w:spacing w:val="0"/>
                              <w:w w:val="100"/>
                              <w:position w:val="0"/>
                              <w:sz w:val="17"/>
                              <w:szCs w:val="17"/>
                              <w:lang w:val="zh-CN" w:eastAsia="zh-CN" w:bidi="zh-CN"/>
                            </w:rPr>
                            <w:fldChar w:fldCharType="end"/>
                          </w:r>
                        </w:p>
                      </w:txbxContent>
                    </wps:txbx>
                    <wps:bodyPr wrap="none" lIns="0" tIns="0" rIns="0" bIns="0">
                      <a:spAutoFit/>
                    </wps:bodyPr>
                  </wps:wsp>
                </a:graphicData>
              </a:graphic>
            </wp:anchor>
          </w:drawing>
        </mc:Choice>
        <mc:Fallback>
          <w:pict>
            <v:shape id="Shape 7" o:spid="_x0000_s1026" o:spt="202" type="#_x0000_t202" style="position:absolute;left:0pt;margin-left:413.15pt;margin-top:528.5pt;height:5.75pt;width:3.95pt;mso-position-horizontal-relative:page;mso-position-vertical-relative:page;mso-wrap-style:none;z-index:-251657216;mso-width-relative:page;mso-height-relative:page;" filled="f" stroked="f" coordsize="21600,21600" o:gfxdata="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KFQw8nYAAAA&#10;DQEAAA8AAAAAAAAAAQAgAAAAIgAAAGRycy9kb3ducmV2LnhtbFBLAQIUABQAAAAIAIdO4kD0RcQJ&#10;qwEAAG0DAAAOAAAAAAAAAAEAIAAAACcBAABkcnMvZTJvRG9jLnhtbFBLBQYAAAAABgAGAFkBAABE&#10;BQAAAAA=&#10;">
              <v:fill on="f" focussize="0,0"/>
              <v:stroke on="f"/>
              <v:imagedata o:title=""/>
              <o:lock v:ext="edit" aspectratio="f"/>
              <v:textbox inset="0mm,0mm,0mm,0mm" style="mso-fit-shape-to-text:t;">
                <w:txbxContent>
                  <w:p>
                    <w:pPr>
                      <w:pStyle w:val="17"/>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b/>
                        <w:bCs/>
                        <w:color w:val="000000"/>
                        <w:spacing w:val="0"/>
                        <w:w w:val="100"/>
                        <w:position w:val="0"/>
                        <w:sz w:val="17"/>
                        <w:szCs w:val="17"/>
                        <w:lang w:val="zh-CN" w:eastAsia="zh-CN" w:bidi="zh-CN"/>
                      </w:rPr>
                      <w:t>#</w:t>
                    </w:r>
                    <w:r>
                      <w:rPr>
                        <w:rFonts w:ascii="Times New Roman" w:hAnsi="Times New Roman" w:eastAsia="Times New Roman" w:cs="Times New Roman"/>
                        <w:b/>
                        <w:bCs/>
                        <w:color w:val="000000"/>
                        <w:spacing w:val="0"/>
                        <w:w w:val="100"/>
                        <w:position w:val="0"/>
                        <w:sz w:val="17"/>
                        <w:szCs w:val="17"/>
                        <w:lang w:val="zh-CN" w:eastAsia="zh-CN" w:bidi="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5228590</wp:posOffset>
              </wp:positionH>
              <wp:positionV relativeFrom="page">
                <wp:posOffset>6722745</wp:posOffset>
              </wp:positionV>
              <wp:extent cx="105410" cy="77470"/>
              <wp:effectExtent l="0" t="0" r="0" b="0"/>
              <wp:wrapNone/>
              <wp:docPr id="33" name="Shape 33"/>
              <wp:cNvGraphicFramePr/>
              <a:graphic xmlns:a="http://schemas.openxmlformats.org/drawingml/2006/main">
                <a:graphicData uri="http://schemas.microsoft.com/office/word/2010/wordprocessingShape">
                  <wps:wsp>
                    <wps:cNvSpPr txBox="1"/>
                    <wps:spPr>
                      <a:xfrm>
                        <a:off x="0" y="0"/>
                        <a:ext cx="105410" cy="77470"/>
                      </a:xfrm>
                      <a:prstGeom prst="rect">
                        <a:avLst/>
                      </a:prstGeom>
                      <a:noFill/>
                    </wps:spPr>
                    <wps:txbx>
                      <w:txbxContent>
                        <w:p>
                          <w:pPr>
                            <w:pStyle w:val="23"/>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zh-CN" w:eastAsia="zh-CN" w:bidi="zh-CN"/>
                            </w:rPr>
                            <w:t>#</w:t>
                          </w:r>
                          <w:r>
                            <w:rPr>
                              <w:rFonts w:ascii="Times New Roman" w:hAnsi="Times New Roman" w:eastAsia="Times New Roman" w:cs="Times New Roman"/>
                              <w:color w:val="000000"/>
                              <w:spacing w:val="0"/>
                              <w:w w:val="100"/>
                              <w:position w:val="0"/>
                              <w:lang w:val="zh-CN" w:eastAsia="zh-CN" w:bidi="zh-CN"/>
                            </w:rPr>
                            <w:fldChar w:fldCharType="end"/>
                          </w:r>
                        </w:p>
                      </w:txbxContent>
                    </wps:txbx>
                    <wps:bodyPr wrap="none" lIns="0" tIns="0" rIns="0" bIns="0">
                      <a:spAutoFit/>
                    </wps:bodyPr>
                  </wps:wsp>
                </a:graphicData>
              </a:graphic>
            </wp:anchor>
          </w:drawing>
        </mc:Choice>
        <mc:Fallback>
          <w:pict>
            <v:shape id="Shape 33" o:spid="_x0000_s1026" o:spt="202" type="#_x0000_t202" style="position:absolute;left:0pt;margin-left:411.7pt;margin-top:529.35pt;height:6.1pt;width:8.3pt;mso-position-horizontal-relative:page;mso-position-vertical-relative:page;mso-wrap-style:none;z-index:-251657216;mso-width-relative:page;mso-height-relative:page;" filled="f" stroked="f" coordsize="21600,21600" o:gfxdata="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hDDDZtgA&#10;AAANAQAADwAAAAAAAAABACAAAAAiAAAAZHJzL2Rvd25yZXYueG1sUEsBAhQAFAAAAAgAh07iQIY5&#10;OUWtAQAAcAMAAA4AAAAAAAAAAQAgAAAAJwEAAGRycy9lMm9Eb2MueG1sUEsFBgAAAAAGAAYAWQEA&#10;AEYFAAAAAA==&#10;">
              <v:fill on="f" focussize="0,0"/>
              <v:stroke on="f"/>
              <v:imagedata o:title=""/>
              <o:lock v:ext="edit" aspectratio="f"/>
              <v:textbox inset="0mm,0mm,0mm,0mm" style="mso-fit-shape-to-text:t;">
                <w:txbxContent>
                  <w:p>
                    <w:pPr>
                      <w:pStyle w:val="23"/>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zh-CN" w:eastAsia="zh-CN" w:bidi="zh-CN"/>
                      </w:rPr>
                      <w:t>#</w:t>
                    </w:r>
                    <w:r>
                      <w:rPr>
                        <w:rFonts w:ascii="Times New Roman" w:hAnsi="Times New Roman" w:eastAsia="Times New Roman" w:cs="Times New Roman"/>
                        <w:color w:val="000000"/>
                        <w:spacing w:val="0"/>
                        <w:w w:val="100"/>
                        <w:position w:val="0"/>
                        <w:lang w:val="zh-CN" w:eastAsia="zh-CN" w:bidi="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5228590</wp:posOffset>
              </wp:positionH>
              <wp:positionV relativeFrom="page">
                <wp:posOffset>6722745</wp:posOffset>
              </wp:positionV>
              <wp:extent cx="105410" cy="77470"/>
              <wp:effectExtent l="0" t="0" r="0" b="0"/>
              <wp:wrapNone/>
              <wp:docPr id="35" name="Shape 35"/>
              <wp:cNvGraphicFramePr/>
              <a:graphic xmlns:a="http://schemas.openxmlformats.org/drawingml/2006/main">
                <a:graphicData uri="http://schemas.microsoft.com/office/word/2010/wordprocessingShape">
                  <wps:wsp>
                    <wps:cNvSpPr txBox="1"/>
                    <wps:spPr>
                      <a:xfrm>
                        <a:off x="0" y="0"/>
                        <a:ext cx="105410" cy="77470"/>
                      </a:xfrm>
                      <a:prstGeom prst="rect">
                        <a:avLst/>
                      </a:prstGeom>
                      <a:noFill/>
                    </wps:spPr>
                    <wps:txbx>
                      <w:txbxContent>
                        <w:p>
                          <w:pPr>
                            <w:pStyle w:val="23"/>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zh-CN" w:eastAsia="zh-CN" w:bidi="zh-CN"/>
                            </w:rPr>
                            <w:t>#</w:t>
                          </w:r>
                          <w:r>
                            <w:rPr>
                              <w:rFonts w:ascii="Times New Roman" w:hAnsi="Times New Roman" w:eastAsia="Times New Roman" w:cs="Times New Roman"/>
                              <w:color w:val="000000"/>
                              <w:spacing w:val="0"/>
                              <w:w w:val="100"/>
                              <w:position w:val="0"/>
                              <w:lang w:val="zh-CN" w:eastAsia="zh-CN" w:bidi="zh-CN"/>
                            </w:rPr>
                            <w:fldChar w:fldCharType="end"/>
                          </w:r>
                        </w:p>
                      </w:txbxContent>
                    </wps:txbx>
                    <wps:bodyPr wrap="none" lIns="0" tIns="0" rIns="0" bIns="0">
                      <a:spAutoFit/>
                    </wps:bodyPr>
                  </wps:wsp>
                </a:graphicData>
              </a:graphic>
            </wp:anchor>
          </w:drawing>
        </mc:Choice>
        <mc:Fallback>
          <w:pict>
            <v:shape id="Shape 35" o:spid="_x0000_s1026" o:spt="202" type="#_x0000_t202" style="position:absolute;left:0pt;margin-left:411.7pt;margin-top:529.35pt;height:6.1pt;width:8.3pt;mso-position-horizontal-relative:page;mso-position-vertical-relative:page;mso-wrap-style:none;z-index:-251657216;mso-width-relative:page;mso-height-relative:page;" filled="f" stroked="f" coordsize="21600,21600" o:gfxdata="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hDDDZtgA&#10;AAANAQAADwAAAAAAAAABACAAAAAiAAAAZHJzL2Rvd25yZXYueG1sUEsBAhQAFAAAAAgAh07iQAhf&#10;EnmtAQAAcAMAAA4AAAAAAAAAAQAgAAAAJwEAAGRycy9lMm9Eb2MueG1sUEsFBgAAAAAGAAYAWQEA&#10;AEYFAAAAAA==&#10;">
              <v:fill on="f" focussize="0,0"/>
              <v:stroke on="f"/>
              <v:imagedata o:title=""/>
              <o:lock v:ext="edit" aspectratio="f"/>
              <v:textbox inset="0mm,0mm,0mm,0mm" style="mso-fit-shape-to-text:t;">
                <w:txbxContent>
                  <w:p>
                    <w:pPr>
                      <w:pStyle w:val="23"/>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zh-CN" w:eastAsia="zh-CN" w:bidi="zh-CN"/>
                      </w:rPr>
                      <w:t>#</w:t>
                    </w:r>
                    <w:r>
                      <w:rPr>
                        <w:rFonts w:ascii="Times New Roman" w:hAnsi="Times New Roman" w:eastAsia="Times New Roman" w:cs="Times New Roman"/>
                        <w:color w:val="000000"/>
                        <w:spacing w:val="0"/>
                        <w:w w:val="100"/>
                        <w:position w:val="0"/>
                        <w:lang w:val="zh-CN" w:eastAsia="zh-CN" w:bidi="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4DC07F"/>
    <w:multiLevelType w:val="singleLevel"/>
    <w:tmpl w:val="4D4DC07F"/>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0"/>
        <w:szCs w:val="20"/>
        <w:u w:val="none"/>
        <w:shd w:val="clear" w:color="auto" w:fill="auto"/>
        <w:lang w:val="zh-TW" w:eastAsia="zh-TW" w:bidi="zh-TW"/>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evenAndOddHeaders w:val="1"/>
  <w:drawingGridHorizontalSpacing w:val="181"/>
  <w:drawingGridVerticalSpacing w:val="181"/>
  <w:displayHorizontalDrawingGridEvery w:val="1"/>
  <w:displayVerticalDrawingGridEvery w:val="1"/>
  <w:noPunctuationKerning w:val="1"/>
  <w:characterSpacingControl w:val="compressPunctuation"/>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5"/>
  </w:compat>
  <w:docVars>
    <w:docVar w:name="commondata" w:val="eyJoZGlkIjoiMmYzZmVkMjc4OWE3ZTY3ZTE5MjVjOTcxOWE1MTdhZWMifQ=="/>
    <w:docVar w:name="KSO_WPS_MARK_KEY" w:val="a29e7fac-5b0d-46f3-a306-e6766e0ec987"/>
  </w:docVars>
  <w:rsids>
    <w:rsidRoot w:val="00000000"/>
    <w:rsid w:val="05CD15E1"/>
    <w:rsid w:val="07CC7654"/>
    <w:rsid w:val="0B1D6FC3"/>
    <w:rsid w:val="0F6A1389"/>
    <w:rsid w:val="0FB73473"/>
    <w:rsid w:val="181B45DC"/>
    <w:rsid w:val="1C22017C"/>
    <w:rsid w:val="206701CD"/>
    <w:rsid w:val="27505FEB"/>
    <w:rsid w:val="276F71BD"/>
    <w:rsid w:val="29181CDA"/>
    <w:rsid w:val="33457B66"/>
    <w:rsid w:val="38E632C4"/>
    <w:rsid w:val="3C8B0ED5"/>
    <w:rsid w:val="3CFD3BCE"/>
    <w:rsid w:val="439F4E3A"/>
    <w:rsid w:val="45880851"/>
    <w:rsid w:val="4F6A0B6E"/>
    <w:rsid w:val="559D3091"/>
    <w:rsid w:val="565E118A"/>
    <w:rsid w:val="622A1AD5"/>
    <w:rsid w:val="66247611"/>
    <w:rsid w:val="78CD0067"/>
    <w:rsid w:val="7C60124D"/>
    <w:rsid w:val="7EDF544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4">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Hyperlink"/>
    <w:basedOn w:val="4"/>
    <w:qFormat/>
    <w:uiPriority w:val="0"/>
    <w:rPr>
      <w:color w:val="0000FF"/>
      <w:u w:val="single"/>
    </w:rPr>
  </w:style>
  <w:style w:type="character" w:customStyle="1" w:styleId="6">
    <w:name w:val="Body text|4_"/>
    <w:basedOn w:val="4"/>
    <w:link w:val="7"/>
    <w:qFormat/>
    <w:uiPriority w:val="0"/>
    <w:rPr>
      <w:rFonts w:ascii="宋体" w:hAnsi="宋体" w:eastAsia="宋体" w:cs="宋体"/>
      <w:color w:val="F54E4C"/>
      <w:sz w:val="80"/>
      <w:szCs w:val="80"/>
      <w:u w:val="none"/>
      <w:shd w:val="clear" w:color="auto" w:fill="auto"/>
      <w:lang w:val="zh-TW" w:eastAsia="zh-TW" w:bidi="zh-TW"/>
    </w:rPr>
  </w:style>
  <w:style w:type="paragraph" w:customStyle="1" w:styleId="7">
    <w:name w:val="Body text|4"/>
    <w:basedOn w:val="1"/>
    <w:link w:val="6"/>
    <w:qFormat/>
    <w:uiPriority w:val="0"/>
    <w:pPr>
      <w:widowControl w:val="0"/>
      <w:shd w:val="clear" w:color="auto" w:fill="auto"/>
      <w:spacing w:after="940"/>
      <w:jc w:val="center"/>
    </w:pPr>
    <w:rPr>
      <w:rFonts w:ascii="宋体" w:hAnsi="宋体" w:eastAsia="宋体" w:cs="宋体"/>
      <w:color w:val="F54E4C"/>
      <w:sz w:val="80"/>
      <w:szCs w:val="80"/>
      <w:u w:val="none"/>
      <w:shd w:val="clear" w:color="auto" w:fill="auto"/>
      <w:lang w:val="zh-TW" w:eastAsia="zh-TW" w:bidi="zh-TW"/>
    </w:rPr>
  </w:style>
  <w:style w:type="character" w:customStyle="1" w:styleId="8">
    <w:name w:val="Body text|1_"/>
    <w:basedOn w:val="4"/>
    <w:link w:val="9"/>
    <w:qFormat/>
    <w:uiPriority w:val="0"/>
    <w:rPr>
      <w:rFonts w:ascii="宋体" w:hAnsi="宋体" w:eastAsia="宋体" w:cs="宋体"/>
      <w:sz w:val="30"/>
      <w:szCs w:val="30"/>
      <w:u w:val="none"/>
      <w:shd w:val="clear" w:color="auto" w:fill="auto"/>
      <w:lang w:val="zh-TW" w:eastAsia="zh-TW" w:bidi="zh-TW"/>
    </w:rPr>
  </w:style>
  <w:style w:type="paragraph" w:customStyle="1" w:styleId="9">
    <w:name w:val="Body text|1"/>
    <w:basedOn w:val="1"/>
    <w:link w:val="8"/>
    <w:qFormat/>
    <w:uiPriority w:val="0"/>
    <w:pPr>
      <w:widowControl w:val="0"/>
      <w:shd w:val="clear" w:color="auto" w:fill="auto"/>
      <w:spacing w:after="70" w:line="384" w:lineRule="auto"/>
      <w:ind w:firstLine="300"/>
    </w:pPr>
    <w:rPr>
      <w:rFonts w:ascii="宋体" w:hAnsi="宋体" w:eastAsia="宋体" w:cs="宋体"/>
      <w:sz w:val="30"/>
      <w:szCs w:val="30"/>
      <w:u w:val="none"/>
      <w:shd w:val="clear" w:color="auto" w:fill="auto"/>
      <w:lang w:val="zh-TW" w:eastAsia="zh-TW" w:bidi="zh-TW"/>
    </w:rPr>
  </w:style>
  <w:style w:type="character" w:customStyle="1" w:styleId="10">
    <w:name w:val="Body text|5_"/>
    <w:basedOn w:val="4"/>
    <w:link w:val="11"/>
    <w:qFormat/>
    <w:uiPriority w:val="0"/>
    <w:rPr>
      <w:sz w:val="20"/>
      <w:szCs w:val="20"/>
      <w:u w:val="none"/>
      <w:shd w:val="clear" w:color="auto" w:fill="auto"/>
      <w:lang w:val="zh-CN"/>
    </w:rPr>
  </w:style>
  <w:style w:type="paragraph" w:customStyle="1" w:styleId="11">
    <w:name w:val="Body text|5"/>
    <w:basedOn w:val="1"/>
    <w:link w:val="10"/>
    <w:qFormat/>
    <w:uiPriority w:val="0"/>
    <w:pPr>
      <w:widowControl w:val="0"/>
      <w:shd w:val="clear" w:color="auto" w:fill="auto"/>
      <w:spacing w:line="209" w:lineRule="auto"/>
      <w:ind w:left="-770"/>
    </w:pPr>
    <w:rPr>
      <w:sz w:val="20"/>
      <w:szCs w:val="20"/>
      <w:u w:val="none"/>
      <w:shd w:val="clear" w:color="auto" w:fill="auto"/>
      <w:lang w:val="zh-CN"/>
    </w:rPr>
  </w:style>
  <w:style w:type="character" w:customStyle="1" w:styleId="12">
    <w:name w:val="Heading #1|1_"/>
    <w:basedOn w:val="4"/>
    <w:link w:val="13"/>
    <w:qFormat/>
    <w:uiPriority w:val="0"/>
    <w:rPr>
      <w:rFonts w:ascii="宋体" w:hAnsi="宋体" w:eastAsia="宋体" w:cs="宋体"/>
      <w:sz w:val="40"/>
      <w:szCs w:val="40"/>
      <w:u w:val="none"/>
      <w:shd w:val="clear" w:color="auto" w:fill="auto"/>
      <w:lang w:val="zh-TW" w:eastAsia="zh-TW" w:bidi="zh-TW"/>
    </w:rPr>
  </w:style>
  <w:style w:type="paragraph" w:customStyle="1" w:styleId="13">
    <w:name w:val="Heading #1|1"/>
    <w:basedOn w:val="1"/>
    <w:link w:val="12"/>
    <w:qFormat/>
    <w:uiPriority w:val="0"/>
    <w:pPr>
      <w:widowControl w:val="0"/>
      <w:shd w:val="clear" w:color="auto" w:fill="auto"/>
      <w:spacing w:after="320" w:line="266" w:lineRule="auto"/>
      <w:ind w:left="600" w:hanging="300"/>
      <w:outlineLvl w:val="0"/>
    </w:pPr>
    <w:rPr>
      <w:rFonts w:ascii="宋体" w:hAnsi="宋体" w:eastAsia="宋体" w:cs="宋体"/>
      <w:sz w:val="40"/>
      <w:szCs w:val="40"/>
      <w:u w:val="none"/>
      <w:shd w:val="clear" w:color="auto" w:fill="auto"/>
      <w:lang w:val="zh-TW" w:eastAsia="zh-TW" w:bidi="zh-TW"/>
    </w:rPr>
  </w:style>
  <w:style w:type="character" w:customStyle="1" w:styleId="14">
    <w:name w:val="Heading #2|1_"/>
    <w:basedOn w:val="4"/>
    <w:link w:val="15"/>
    <w:qFormat/>
    <w:uiPriority w:val="0"/>
    <w:rPr>
      <w:rFonts w:ascii="宋体" w:hAnsi="宋体" w:eastAsia="宋体" w:cs="宋体"/>
      <w:sz w:val="30"/>
      <w:szCs w:val="30"/>
      <w:u w:val="none"/>
      <w:shd w:val="clear" w:color="auto" w:fill="auto"/>
      <w:lang w:val="zh-TW" w:eastAsia="zh-TW" w:bidi="zh-TW"/>
    </w:rPr>
  </w:style>
  <w:style w:type="paragraph" w:customStyle="1" w:styleId="15">
    <w:name w:val="Heading #2|1"/>
    <w:basedOn w:val="1"/>
    <w:link w:val="14"/>
    <w:qFormat/>
    <w:uiPriority w:val="0"/>
    <w:pPr>
      <w:widowControl w:val="0"/>
      <w:shd w:val="clear" w:color="auto" w:fill="auto"/>
      <w:spacing w:before="50" w:after="380"/>
      <w:ind w:firstLine="230"/>
      <w:outlineLvl w:val="1"/>
    </w:pPr>
    <w:rPr>
      <w:rFonts w:ascii="宋体" w:hAnsi="宋体" w:eastAsia="宋体" w:cs="宋体"/>
      <w:sz w:val="30"/>
      <w:szCs w:val="30"/>
      <w:u w:val="none"/>
      <w:shd w:val="clear" w:color="auto" w:fill="auto"/>
      <w:lang w:val="zh-TW" w:eastAsia="zh-TW" w:bidi="zh-TW"/>
    </w:rPr>
  </w:style>
  <w:style w:type="character" w:customStyle="1" w:styleId="16">
    <w:name w:val="Header or footer|2_"/>
    <w:basedOn w:val="4"/>
    <w:link w:val="17"/>
    <w:qFormat/>
    <w:uiPriority w:val="0"/>
    <w:rPr>
      <w:sz w:val="20"/>
      <w:szCs w:val="20"/>
      <w:u w:val="none"/>
      <w:shd w:val="clear" w:color="auto" w:fill="auto"/>
      <w:lang w:val="zh-TW" w:eastAsia="zh-TW" w:bidi="zh-TW"/>
    </w:rPr>
  </w:style>
  <w:style w:type="paragraph" w:customStyle="1" w:styleId="17">
    <w:name w:val="Header or footer|2"/>
    <w:basedOn w:val="1"/>
    <w:link w:val="16"/>
    <w:qFormat/>
    <w:uiPriority w:val="0"/>
    <w:pPr>
      <w:widowControl w:val="0"/>
      <w:shd w:val="clear" w:color="auto" w:fill="auto"/>
    </w:pPr>
    <w:rPr>
      <w:sz w:val="20"/>
      <w:szCs w:val="20"/>
      <w:u w:val="none"/>
      <w:shd w:val="clear" w:color="auto" w:fill="auto"/>
      <w:lang w:val="zh-TW" w:eastAsia="zh-TW" w:bidi="zh-TW"/>
    </w:rPr>
  </w:style>
  <w:style w:type="character" w:customStyle="1" w:styleId="18">
    <w:name w:val="Other|1_"/>
    <w:basedOn w:val="4"/>
    <w:link w:val="19"/>
    <w:qFormat/>
    <w:uiPriority w:val="0"/>
    <w:rPr>
      <w:rFonts w:ascii="宋体" w:hAnsi="宋体" w:eastAsia="宋体" w:cs="宋体"/>
      <w:sz w:val="19"/>
      <w:szCs w:val="19"/>
      <w:u w:val="none"/>
      <w:shd w:val="clear" w:color="auto" w:fill="auto"/>
      <w:lang w:val="zh-TW" w:eastAsia="zh-TW" w:bidi="zh-TW"/>
    </w:rPr>
  </w:style>
  <w:style w:type="paragraph" w:customStyle="1" w:styleId="19">
    <w:name w:val="Other|1"/>
    <w:basedOn w:val="1"/>
    <w:link w:val="18"/>
    <w:qFormat/>
    <w:uiPriority w:val="0"/>
    <w:pPr>
      <w:widowControl w:val="0"/>
      <w:shd w:val="clear" w:color="auto" w:fill="auto"/>
      <w:spacing w:line="277" w:lineRule="exact"/>
      <w:ind w:firstLine="140"/>
    </w:pPr>
    <w:rPr>
      <w:rFonts w:ascii="宋体" w:hAnsi="宋体" w:eastAsia="宋体" w:cs="宋体"/>
      <w:sz w:val="19"/>
      <w:szCs w:val="19"/>
      <w:u w:val="none"/>
      <w:shd w:val="clear" w:color="auto" w:fill="auto"/>
      <w:lang w:val="zh-TW" w:eastAsia="zh-TW" w:bidi="zh-TW"/>
    </w:rPr>
  </w:style>
  <w:style w:type="character" w:customStyle="1" w:styleId="20">
    <w:name w:val="Other|2_"/>
    <w:basedOn w:val="4"/>
    <w:link w:val="21"/>
    <w:qFormat/>
    <w:uiPriority w:val="0"/>
    <w:rPr>
      <w:rFonts w:ascii="宋体" w:hAnsi="宋体" w:eastAsia="宋体" w:cs="宋体"/>
      <w:sz w:val="20"/>
      <w:szCs w:val="20"/>
      <w:u w:val="none"/>
      <w:shd w:val="clear" w:color="auto" w:fill="auto"/>
      <w:lang w:val="zh-TW" w:eastAsia="zh-TW" w:bidi="zh-TW"/>
    </w:rPr>
  </w:style>
  <w:style w:type="paragraph" w:customStyle="1" w:styleId="21">
    <w:name w:val="Other|2"/>
    <w:basedOn w:val="1"/>
    <w:link w:val="20"/>
    <w:qFormat/>
    <w:uiPriority w:val="0"/>
    <w:pPr>
      <w:widowControl w:val="0"/>
      <w:shd w:val="clear" w:color="auto" w:fill="auto"/>
      <w:jc w:val="center"/>
    </w:pPr>
    <w:rPr>
      <w:rFonts w:ascii="宋体" w:hAnsi="宋体" w:eastAsia="宋体" w:cs="宋体"/>
      <w:sz w:val="20"/>
      <w:szCs w:val="20"/>
      <w:u w:val="none"/>
      <w:shd w:val="clear" w:color="auto" w:fill="auto"/>
      <w:lang w:val="zh-TW" w:eastAsia="zh-TW" w:bidi="zh-TW"/>
    </w:rPr>
  </w:style>
  <w:style w:type="character" w:customStyle="1" w:styleId="22">
    <w:name w:val="Header or footer|1_"/>
    <w:basedOn w:val="4"/>
    <w:link w:val="23"/>
    <w:qFormat/>
    <w:uiPriority w:val="0"/>
    <w:rPr>
      <w:b/>
      <w:bCs/>
      <w:sz w:val="17"/>
      <w:szCs w:val="17"/>
      <w:u w:val="none"/>
      <w:shd w:val="clear" w:color="auto" w:fill="auto"/>
      <w:lang w:val="zh-TW" w:eastAsia="zh-TW" w:bidi="zh-TW"/>
    </w:rPr>
  </w:style>
  <w:style w:type="paragraph" w:customStyle="1" w:styleId="23">
    <w:name w:val="Header or footer|1"/>
    <w:basedOn w:val="1"/>
    <w:link w:val="22"/>
    <w:qFormat/>
    <w:uiPriority w:val="0"/>
    <w:pPr>
      <w:widowControl w:val="0"/>
      <w:shd w:val="clear" w:color="auto" w:fill="auto"/>
    </w:pPr>
    <w:rPr>
      <w:b/>
      <w:bCs/>
      <w:sz w:val="17"/>
      <w:szCs w:val="17"/>
      <w:u w:val="none"/>
      <w:shd w:val="clear" w:color="auto" w:fill="auto"/>
      <w:lang w:val="zh-TW" w:eastAsia="zh-TW" w:bidi="zh-TW"/>
    </w:rPr>
  </w:style>
  <w:style w:type="character" w:customStyle="1" w:styleId="24">
    <w:name w:val="Body text|3_"/>
    <w:basedOn w:val="4"/>
    <w:link w:val="25"/>
    <w:qFormat/>
    <w:uiPriority w:val="0"/>
    <w:rPr>
      <w:rFonts w:ascii="宋体" w:hAnsi="宋体" w:eastAsia="宋体" w:cs="宋体"/>
      <w:sz w:val="40"/>
      <w:szCs w:val="40"/>
      <w:u w:val="none"/>
      <w:shd w:val="clear" w:color="auto" w:fill="auto"/>
      <w:lang w:val="zh-TW" w:eastAsia="zh-TW" w:bidi="zh-TW"/>
    </w:rPr>
  </w:style>
  <w:style w:type="paragraph" w:customStyle="1" w:styleId="25">
    <w:name w:val="Body text|3"/>
    <w:basedOn w:val="1"/>
    <w:link w:val="24"/>
    <w:qFormat/>
    <w:uiPriority w:val="0"/>
    <w:pPr>
      <w:widowControl w:val="0"/>
      <w:shd w:val="clear" w:color="auto" w:fill="auto"/>
    </w:pPr>
    <w:rPr>
      <w:rFonts w:ascii="宋体" w:hAnsi="宋体" w:eastAsia="宋体" w:cs="宋体"/>
      <w:sz w:val="40"/>
      <w:szCs w:val="40"/>
      <w:u w:val="none"/>
      <w:shd w:val="clear" w:color="auto" w:fill="auto"/>
      <w:lang w:val="zh-TW" w:eastAsia="zh-TW" w:bidi="zh-TW"/>
    </w:rPr>
  </w:style>
  <w:style w:type="character" w:customStyle="1" w:styleId="26">
    <w:name w:val="Picture caption|1_"/>
    <w:basedOn w:val="4"/>
    <w:link w:val="27"/>
    <w:qFormat/>
    <w:uiPriority w:val="0"/>
    <w:rPr>
      <w:rFonts w:ascii="宋体" w:hAnsi="宋体" w:eastAsia="宋体" w:cs="宋体"/>
      <w:sz w:val="30"/>
      <w:szCs w:val="30"/>
      <w:u w:val="none"/>
      <w:shd w:val="clear" w:color="auto" w:fill="auto"/>
      <w:lang w:val="zh-TW" w:eastAsia="zh-TW" w:bidi="zh-TW"/>
    </w:rPr>
  </w:style>
  <w:style w:type="paragraph" w:customStyle="1" w:styleId="27">
    <w:name w:val="Picture caption|1"/>
    <w:basedOn w:val="1"/>
    <w:link w:val="26"/>
    <w:qFormat/>
    <w:uiPriority w:val="0"/>
    <w:pPr>
      <w:widowControl w:val="0"/>
      <w:shd w:val="clear" w:color="auto" w:fill="auto"/>
    </w:pPr>
    <w:rPr>
      <w:rFonts w:ascii="宋体" w:hAnsi="宋体" w:eastAsia="宋体" w:cs="宋体"/>
      <w:sz w:val="30"/>
      <w:szCs w:val="30"/>
      <w:u w:val="none"/>
      <w:shd w:val="clear" w:color="auto" w:fill="auto"/>
      <w:lang w:val="zh-TW" w:eastAsia="zh-TW" w:bidi="zh-TW"/>
    </w:rPr>
  </w:style>
  <w:style w:type="character" w:customStyle="1" w:styleId="28">
    <w:name w:val="Body text|2_"/>
    <w:basedOn w:val="4"/>
    <w:link w:val="29"/>
    <w:qFormat/>
    <w:uiPriority w:val="0"/>
    <w:rPr>
      <w:rFonts w:ascii="宋体" w:hAnsi="宋体" w:eastAsia="宋体" w:cs="宋体"/>
      <w:sz w:val="20"/>
      <w:szCs w:val="20"/>
      <w:u w:val="none"/>
      <w:shd w:val="clear" w:color="auto" w:fill="auto"/>
      <w:lang w:val="zh-TW" w:eastAsia="zh-TW" w:bidi="zh-TW"/>
    </w:rPr>
  </w:style>
  <w:style w:type="paragraph" w:customStyle="1" w:styleId="29">
    <w:name w:val="Body text|2"/>
    <w:basedOn w:val="1"/>
    <w:link w:val="28"/>
    <w:qFormat/>
    <w:uiPriority w:val="0"/>
    <w:pPr>
      <w:widowControl w:val="0"/>
      <w:shd w:val="clear" w:color="auto" w:fill="auto"/>
      <w:spacing w:line="310" w:lineRule="exact"/>
    </w:pPr>
    <w:rPr>
      <w:rFonts w:ascii="宋体" w:hAnsi="宋体" w:eastAsia="宋体" w:cs="宋体"/>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11941</Words>
  <Characters>12093</Characters>
  <TotalTime>3</TotalTime>
  <ScaleCrop>false</ScaleCrop>
  <LinksUpToDate>false</LinksUpToDate>
  <CharactersWithSpaces>12182</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2021-02-23T09:51:00Z</dcterms:created>
  <dc:creator>HP</dc:creator>
  <cp:lastModifiedBy>这样真的好吗</cp:lastModifiedBy>
  <dcterms:modified xsi:type="dcterms:W3CDTF">2024-01-29T01:29:25Z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83E4BCC249ED4E199B6CFACDA9E4A42A_13</vt:lpwstr>
  </property>
</Properties>
</file>