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0" w:leftChars="-400" w:right="-932" w:rightChars="-444" w:firstLine="0" w:firstLineChars="0"/>
        <w:jc w:val="center"/>
        <w:rPr>
          <w:rFonts w:hint="eastAsia" w:ascii="仿宋_GB2312" w:eastAsia="仿宋_GB2312"/>
          <w:sz w:val="44"/>
          <w:szCs w:val="44"/>
        </w:rPr>
      </w:pPr>
      <w:r>
        <w:rPr>
          <w:rFonts w:hint="eastAsia" w:ascii="仿宋_GB2312" w:eastAsia="仿宋_GB2312"/>
          <w:sz w:val="44"/>
          <w:szCs w:val="44"/>
        </w:rPr>
        <w:t>渑池县</w:t>
      </w:r>
      <w:r>
        <w:rPr>
          <w:rFonts w:hint="eastAsia" w:ascii="仿宋_GB2312" w:eastAsia="仿宋_GB2312"/>
          <w:sz w:val="44"/>
          <w:szCs w:val="44"/>
          <w:lang w:eastAsia="zh-CN"/>
        </w:rPr>
        <w:t>人民政府</w:t>
      </w:r>
      <w:r>
        <w:rPr>
          <w:rFonts w:hint="eastAsia" w:ascii="仿宋_GB2312" w:eastAsia="仿宋_GB2312"/>
          <w:sz w:val="44"/>
          <w:szCs w:val="44"/>
        </w:rPr>
        <w:t>征收土地</w:t>
      </w:r>
    </w:p>
    <w:p>
      <w:pPr>
        <w:ind w:left="-840" w:leftChars="-400" w:right="-932" w:rightChars="-444" w:firstLine="0" w:firstLineChars="0"/>
        <w:jc w:val="center"/>
        <w:rPr>
          <w:rFonts w:hint="eastAsia" w:ascii="仿宋_GB2312" w:eastAsia="仿宋_GB2312"/>
          <w:sz w:val="44"/>
          <w:szCs w:val="44"/>
        </w:rPr>
      </w:pPr>
      <w:r>
        <w:rPr>
          <w:rFonts w:hint="eastAsia" w:ascii="仿宋_GB2312" w:eastAsia="仿宋_GB2312"/>
          <w:sz w:val="44"/>
          <w:szCs w:val="44"/>
        </w:rPr>
        <w:t>公      告</w:t>
      </w:r>
    </w:p>
    <w:p>
      <w:pPr>
        <w:ind w:left="-840" w:leftChars="-400" w:right="-932" w:rightChars="-444" w:firstLine="0" w:firstLineChars="0"/>
        <w:jc w:val="center"/>
        <w:rPr>
          <w:rFonts w:hint="default" w:ascii="仿宋_GB2312" w:eastAsia="仿宋_GB2312"/>
          <w:sz w:val="30"/>
          <w:szCs w:val="30"/>
          <w:lang w:val="en-US" w:eastAsia="zh-CN"/>
        </w:rPr>
      </w:pPr>
      <w:r>
        <w:rPr>
          <w:rFonts w:hint="eastAsia" w:ascii="仿宋_GB2312" w:eastAsia="仿宋_GB2312"/>
          <w:sz w:val="30"/>
          <w:szCs w:val="30"/>
          <w:lang w:eastAsia="zh-CN"/>
        </w:rPr>
        <w:t>渑征告</w:t>
      </w:r>
      <w:r>
        <w:rPr>
          <w:rFonts w:hint="eastAsia" w:ascii="仿宋_GB2312" w:eastAsia="仿宋_GB2312"/>
          <w:sz w:val="30"/>
          <w:szCs w:val="30"/>
          <w:lang w:val="en-US" w:eastAsia="zh-CN"/>
        </w:rPr>
        <w:t>[2023]第3号</w:t>
      </w:r>
    </w:p>
    <w:p>
      <w:pPr>
        <w:keepNext w:val="0"/>
        <w:keepLines w:val="0"/>
        <w:pageBreakBefore w:val="0"/>
        <w:kinsoku/>
        <w:wordWrap/>
        <w:overflowPunct/>
        <w:topLinePunct w:val="0"/>
        <w:autoSpaceDE/>
        <w:autoSpaceDN/>
        <w:bidi w:val="0"/>
        <w:adjustRightInd/>
        <w:snapToGrid/>
        <w:spacing w:line="500" w:lineRule="exact"/>
        <w:ind w:left="-840" w:leftChars="-400" w:right="-932" w:rightChars="-444" w:firstLine="600" w:firstLineChars="200"/>
        <w:rPr>
          <w:rFonts w:hint="eastAsia" w:ascii="仿宋_GB2312" w:eastAsia="仿宋_GB2312"/>
          <w:sz w:val="30"/>
          <w:szCs w:val="30"/>
        </w:rPr>
      </w:pPr>
      <w:r>
        <w:rPr>
          <w:rFonts w:hint="eastAsia" w:ascii="仿宋_GB2312" w:eastAsia="仿宋_GB2312"/>
          <w:sz w:val="30"/>
          <w:szCs w:val="30"/>
        </w:rPr>
        <w:t>现根据《中华人民共和国土地管理法》第四十</w:t>
      </w:r>
      <w:r>
        <w:rPr>
          <w:rFonts w:hint="eastAsia" w:ascii="仿宋_GB2312" w:eastAsia="仿宋_GB2312"/>
          <w:sz w:val="30"/>
          <w:szCs w:val="30"/>
          <w:lang w:eastAsia="zh-CN"/>
        </w:rPr>
        <w:t>八</w:t>
      </w:r>
      <w:r>
        <w:rPr>
          <w:rFonts w:hint="eastAsia" w:ascii="仿宋_GB2312" w:eastAsia="仿宋_GB2312"/>
          <w:sz w:val="30"/>
          <w:szCs w:val="30"/>
        </w:rPr>
        <w:t>条、《中华人民共和国土地管理法实施条例》第</w:t>
      </w:r>
      <w:r>
        <w:rPr>
          <w:rFonts w:hint="eastAsia" w:ascii="仿宋_GB2312" w:eastAsia="仿宋_GB2312"/>
          <w:sz w:val="30"/>
          <w:szCs w:val="30"/>
          <w:lang w:eastAsia="zh-CN"/>
        </w:rPr>
        <w:t>三十一</w:t>
      </w:r>
      <w:r>
        <w:rPr>
          <w:rFonts w:hint="eastAsia" w:ascii="仿宋_GB2312" w:eastAsia="仿宋_GB2312"/>
          <w:sz w:val="30"/>
          <w:szCs w:val="30"/>
        </w:rPr>
        <w:t>条之规定，现将已批准的《土地征收方案》内容和</w:t>
      </w:r>
      <w:r>
        <w:rPr>
          <w:rFonts w:hint="eastAsia" w:ascii="仿宋_GB2312" w:eastAsia="仿宋_GB2312"/>
          <w:sz w:val="30"/>
          <w:szCs w:val="30"/>
          <w:lang w:eastAsia="zh-CN"/>
        </w:rPr>
        <w:t>土地征收</w:t>
      </w:r>
      <w:r>
        <w:rPr>
          <w:rFonts w:hint="eastAsia" w:ascii="仿宋_GB2312" w:eastAsia="仿宋_GB2312"/>
          <w:sz w:val="30"/>
          <w:szCs w:val="30"/>
        </w:rPr>
        <w:t>有关事项予以公告：</w:t>
      </w: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rPr>
      </w:pPr>
      <w:r>
        <w:rPr>
          <w:rFonts w:hint="eastAsia" w:ascii="仿宋_GB2312" w:eastAsia="仿宋_GB2312"/>
          <w:sz w:val="30"/>
          <w:szCs w:val="30"/>
          <w:lang w:eastAsia="zh-CN"/>
        </w:rPr>
        <w:t>批准情况：</w:t>
      </w:r>
      <w:r>
        <w:rPr>
          <w:rFonts w:hint="eastAsia" w:ascii="仿宋_GB2312" w:eastAsia="仿宋_GB2312"/>
          <w:sz w:val="30"/>
          <w:szCs w:val="30"/>
        </w:rPr>
        <w:t>河南省</w:t>
      </w:r>
      <w:r>
        <w:rPr>
          <w:rFonts w:hint="eastAsia" w:ascii="仿宋_GB2312" w:eastAsia="仿宋_GB2312"/>
          <w:sz w:val="30"/>
          <w:szCs w:val="30"/>
          <w:lang w:eastAsia="zh-CN"/>
        </w:rPr>
        <w:t>人民政府于</w:t>
      </w:r>
      <w:r>
        <w:rPr>
          <w:rFonts w:hint="eastAsia" w:ascii="仿宋_GB2312" w:eastAsia="仿宋_GB2312"/>
          <w:sz w:val="30"/>
          <w:szCs w:val="30"/>
          <w:lang w:val="en-US" w:eastAsia="zh-CN"/>
        </w:rPr>
        <w:t>2023年6月21日作出的豫政土【2023】834号批复，同意征收张村镇漏泉村、庵北村、河南庄村、利津村集体土地4.692公顷，仰韶镇乔岭村、高村、苏门村集体土地0.4448公顷，英豪镇姜王庄村集体土地0.9553公顷，果园乡涧北村、西村村集体土地4.0003公顷，城关镇东关村集体土地1.4473公顷，仁村乡南坻坞村3.7265公顷作为渑池县2022年度第一批城乡挂钩试点项目征收土地。</w:t>
      </w: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rPr>
      </w:pPr>
      <w:r>
        <w:rPr>
          <w:rFonts w:hint="eastAsia" w:ascii="仿宋_GB2312" w:eastAsia="仿宋_GB2312"/>
          <w:sz w:val="30"/>
          <w:szCs w:val="30"/>
          <w:lang w:val="en-US" w:eastAsia="zh-CN"/>
        </w:rPr>
        <w:t>征收土地位置：张村镇漏泉村、庵北村、河南庄村、利津村,仰韶镇乔岭村、高村、苏门村,英豪镇姜王庄村,果园乡涧北村、西村村，城关镇东关村，仁村乡南坻坞村</w:t>
      </w:r>
      <w:r>
        <w:rPr>
          <w:rFonts w:hint="eastAsia" w:ascii="仿宋_GB2312" w:eastAsia="仿宋_GB2312"/>
          <w:sz w:val="30"/>
          <w:szCs w:val="30"/>
          <w:lang w:eastAsia="zh-CN"/>
        </w:rPr>
        <w:t>。</w:t>
      </w: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lang w:eastAsia="zh-CN"/>
        </w:rPr>
      </w:pPr>
      <w:r>
        <w:rPr>
          <w:rFonts w:hint="eastAsia" w:ascii="仿宋_GB2312" w:eastAsia="仿宋_GB2312"/>
          <w:sz w:val="30"/>
          <w:szCs w:val="30"/>
          <w:lang w:eastAsia="zh-CN"/>
        </w:rPr>
        <w:t>征收土地方案及用途：</w:t>
      </w:r>
    </w:p>
    <w:p>
      <w:pPr>
        <w:jc w:val="center"/>
        <w:rPr>
          <w:rFonts w:eastAsia="黑体"/>
          <w:sz w:val="32"/>
          <w:szCs w:val="32"/>
        </w:rPr>
      </w:pPr>
      <w:r>
        <w:rPr>
          <w:rFonts w:eastAsia="黑体"/>
          <w:sz w:val="32"/>
          <w:szCs w:val="32"/>
        </w:rPr>
        <w:t>征收土地方案</w:t>
      </w:r>
    </w:p>
    <w:p>
      <w:pPr>
        <w:jc w:val="right"/>
        <w:rPr>
          <w:rFonts w:eastAsia="黑体"/>
          <w:szCs w:val="21"/>
        </w:rPr>
      </w:pPr>
      <w:r>
        <w:rPr>
          <w:rFonts w:eastAsia="黑体"/>
          <w:szCs w:val="21"/>
        </w:rPr>
        <w:t>计量单位：公顷、万元、人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26"/>
        <w:gridCol w:w="749"/>
        <w:gridCol w:w="1017"/>
        <w:gridCol w:w="1421"/>
        <w:gridCol w:w="347"/>
        <w:gridCol w:w="530"/>
        <w:gridCol w:w="543"/>
        <w:gridCol w:w="710"/>
        <w:gridCol w:w="197"/>
        <w:gridCol w:w="51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gridSpan w:val="3"/>
            <w:noWrap w:val="0"/>
            <w:vAlign w:val="top"/>
          </w:tcPr>
          <w:p>
            <w:pPr>
              <w:jc w:val="center"/>
              <w:rPr>
                <w:b/>
                <w:szCs w:val="21"/>
              </w:rPr>
            </w:pPr>
            <w:r>
              <w:rPr>
                <w:b/>
                <w:szCs w:val="21"/>
              </w:rPr>
              <w:t>征收土地面积</w:t>
            </w:r>
          </w:p>
        </w:tc>
        <w:tc>
          <w:tcPr>
            <w:tcW w:w="2438" w:type="dxa"/>
            <w:gridSpan w:val="2"/>
            <w:noWrap w:val="0"/>
            <w:vAlign w:val="top"/>
          </w:tcPr>
          <w:p>
            <w:pPr>
              <w:jc w:val="center"/>
              <w:rPr>
                <w:b/>
                <w:szCs w:val="21"/>
              </w:rPr>
            </w:pPr>
            <w:r>
              <w:rPr>
                <w:rFonts w:hint="eastAsia"/>
                <w:b/>
                <w:szCs w:val="21"/>
                <w:lang w:val="en-US" w:eastAsia="zh-CN"/>
              </w:rPr>
              <w:t>15.2662</w:t>
            </w:r>
          </w:p>
        </w:tc>
        <w:tc>
          <w:tcPr>
            <w:tcW w:w="2130" w:type="dxa"/>
            <w:gridSpan w:val="4"/>
            <w:noWrap w:val="0"/>
            <w:vAlign w:val="top"/>
          </w:tcPr>
          <w:p>
            <w:pPr>
              <w:jc w:val="center"/>
              <w:rPr>
                <w:b/>
                <w:szCs w:val="21"/>
              </w:rPr>
            </w:pPr>
            <w:r>
              <w:rPr>
                <w:b/>
                <w:szCs w:val="21"/>
              </w:rPr>
              <w:t>其中：耕地</w:t>
            </w:r>
          </w:p>
        </w:tc>
        <w:tc>
          <w:tcPr>
            <w:tcW w:w="2131" w:type="dxa"/>
            <w:gridSpan w:val="3"/>
            <w:noWrap w:val="0"/>
            <w:vAlign w:val="top"/>
          </w:tcPr>
          <w:p>
            <w:pPr>
              <w:jc w:val="center"/>
              <w:rPr>
                <w:b/>
                <w:szCs w:val="21"/>
              </w:rPr>
            </w:pPr>
            <w:r>
              <w:rPr>
                <w:rFonts w:hint="eastAsia"/>
                <w:b/>
                <w:szCs w:val="21"/>
                <w:lang w:val="en-US" w:eastAsia="zh-CN"/>
              </w:rPr>
              <w:t>9.9934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2"/>
            <w:noWrap w:val="0"/>
            <w:vAlign w:val="top"/>
          </w:tcPr>
          <w:p>
            <w:pPr>
              <w:jc w:val="center"/>
              <w:rPr>
                <w:b/>
                <w:szCs w:val="21"/>
              </w:rPr>
            </w:pPr>
            <w:r>
              <w:rPr>
                <w:b/>
                <w:szCs w:val="21"/>
              </w:rPr>
              <w:t>被征收土地涉及</w:t>
            </w:r>
            <w:r>
              <w:rPr>
                <w:rFonts w:hint="eastAsia"/>
                <w:b/>
                <w:szCs w:val="21"/>
              </w:rPr>
              <w:t>的</w:t>
            </w:r>
            <w:r>
              <w:rPr>
                <w:b/>
                <w:szCs w:val="21"/>
              </w:rPr>
              <w:t>权属单位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23" w:type="dxa"/>
            <w:gridSpan w:val="3"/>
            <w:noWrap w:val="0"/>
            <w:vAlign w:val="center"/>
          </w:tcPr>
          <w:p>
            <w:pPr>
              <w:jc w:val="center"/>
              <w:rPr>
                <w:szCs w:val="21"/>
              </w:rPr>
            </w:pPr>
            <w:r>
              <w:rPr>
                <w:szCs w:val="21"/>
              </w:rPr>
              <w:t>乡（镇）</w:t>
            </w:r>
          </w:p>
        </w:tc>
        <w:tc>
          <w:tcPr>
            <w:tcW w:w="2438" w:type="dxa"/>
            <w:gridSpan w:val="2"/>
            <w:noWrap w:val="0"/>
            <w:vAlign w:val="center"/>
          </w:tcPr>
          <w:p>
            <w:pPr>
              <w:jc w:val="center"/>
              <w:rPr>
                <w:szCs w:val="21"/>
              </w:rPr>
            </w:pPr>
            <w:r>
              <w:rPr>
                <w:rFonts w:hint="eastAsia"/>
                <w:szCs w:val="21"/>
                <w:lang w:val="en-US" w:eastAsia="zh-CN"/>
              </w:rPr>
              <w:t>张村镇、仰韶镇、英豪镇、果园乡、城关镇、仁村乡</w:t>
            </w:r>
          </w:p>
        </w:tc>
        <w:tc>
          <w:tcPr>
            <w:tcW w:w="877" w:type="dxa"/>
            <w:gridSpan w:val="2"/>
            <w:noWrap w:val="0"/>
            <w:vAlign w:val="center"/>
          </w:tcPr>
          <w:p>
            <w:pPr>
              <w:jc w:val="center"/>
              <w:rPr>
                <w:szCs w:val="21"/>
              </w:rPr>
            </w:pPr>
            <w:r>
              <w:rPr>
                <w:szCs w:val="21"/>
              </w:rPr>
              <w:t>村</w:t>
            </w:r>
          </w:p>
        </w:tc>
        <w:tc>
          <w:tcPr>
            <w:tcW w:w="3384" w:type="dxa"/>
            <w:gridSpan w:val="5"/>
            <w:noWrap w:val="0"/>
            <w:vAlign w:val="center"/>
          </w:tcPr>
          <w:p>
            <w:pPr>
              <w:jc w:val="center"/>
              <w:rPr>
                <w:szCs w:val="21"/>
              </w:rPr>
            </w:pPr>
            <w:r>
              <w:rPr>
                <w:rFonts w:hint="eastAsia"/>
                <w:sz w:val="18"/>
                <w:szCs w:val="18"/>
                <w:lang w:val="en-US" w:eastAsia="zh-CN"/>
              </w:rPr>
              <w:t>漏泉村、庵北村、河南庄村、利津村、乔岭村、高村、苏门村、姜王庄村、涧北村、西村村、东关村、南坻坞村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gridSpan w:val="3"/>
            <w:noWrap w:val="0"/>
            <w:vAlign w:val="top"/>
          </w:tcPr>
          <w:p>
            <w:pPr>
              <w:jc w:val="center"/>
              <w:rPr>
                <w:szCs w:val="21"/>
              </w:rPr>
            </w:pPr>
            <w:r>
              <w:rPr>
                <w:szCs w:val="21"/>
              </w:rPr>
              <w:t>权属状况</w:t>
            </w:r>
          </w:p>
        </w:tc>
        <w:tc>
          <w:tcPr>
            <w:tcW w:w="6699" w:type="dxa"/>
            <w:gridSpan w:val="9"/>
            <w:noWrap w:val="0"/>
            <w:vAlign w:val="top"/>
          </w:tcPr>
          <w:p>
            <w:pPr>
              <w:jc w:val="center"/>
              <w:rPr>
                <w:szCs w:val="21"/>
              </w:rPr>
            </w:pPr>
            <w:r>
              <w:rPr>
                <w:rFonts w:hint="eastAsia"/>
                <w:szCs w:val="21"/>
                <w:lang w:val="en-US" w:eastAsia="zh-CN"/>
              </w:rPr>
              <w:t>四至清楚、权属无争议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48" w:type="dxa"/>
            <w:vMerge w:val="restart"/>
            <w:noWrap w:val="0"/>
            <w:vAlign w:val="center"/>
          </w:tcPr>
          <w:p>
            <w:pPr>
              <w:jc w:val="center"/>
              <w:rPr>
                <w:b/>
                <w:szCs w:val="21"/>
              </w:rPr>
            </w:pPr>
            <w:r>
              <w:rPr>
                <w:b/>
                <w:szCs w:val="21"/>
              </w:rPr>
              <w:t>征</w:t>
            </w:r>
          </w:p>
          <w:p>
            <w:pPr>
              <w:jc w:val="center"/>
              <w:rPr>
                <w:b/>
                <w:szCs w:val="21"/>
              </w:rPr>
            </w:pPr>
            <w:r>
              <w:rPr>
                <w:b/>
                <w:szCs w:val="21"/>
              </w:rPr>
              <w:t>地</w:t>
            </w:r>
          </w:p>
          <w:p>
            <w:pPr>
              <w:jc w:val="center"/>
              <w:rPr>
                <w:b/>
                <w:szCs w:val="21"/>
              </w:rPr>
            </w:pPr>
            <w:r>
              <w:rPr>
                <w:b/>
                <w:szCs w:val="21"/>
              </w:rPr>
              <w:t>补</w:t>
            </w:r>
          </w:p>
          <w:p>
            <w:pPr>
              <w:jc w:val="center"/>
              <w:rPr>
                <w:b/>
                <w:szCs w:val="21"/>
              </w:rPr>
            </w:pPr>
            <w:r>
              <w:rPr>
                <w:b/>
                <w:szCs w:val="21"/>
              </w:rPr>
              <w:t>偿</w:t>
            </w:r>
          </w:p>
          <w:p>
            <w:pPr>
              <w:jc w:val="center"/>
              <w:rPr>
                <w:b/>
                <w:szCs w:val="21"/>
              </w:rPr>
            </w:pPr>
            <w:r>
              <w:rPr>
                <w:b/>
                <w:szCs w:val="21"/>
              </w:rPr>
              <w:t>情</w:t>
            </w:r>
          </w:p>
          <w:p>
            <w:pPr>
              <w:jc w:val="center"/>
              <w:rPr>
                <w:b/>
                <w:szCs w:val="21"/>
              </w:rPr>
            </w:pPr>
            <w:r>
              <w:rPr>
                <w:b/>
                <w:szCs w:val="21"/>
              </w:rPr>
              <w:t>况</w:t>
            </w:r>
          </w:p>
        </w:tc>
        <w:tc>
          <w:tcPr>
            <w:tcW w:w="2192" w:type="dxa"/>
            <w:gridSpan w:val="3"/>
            <w:noWrap w:val="0"/>
            <w:vAlign w:val="center"/>
          </w:tcPr>
          <w:p>
            <w:pPr>
              <w:jc w:val="center"/>
              <w:rPr>
                <w:szCs w:val="21"/>
              </w:rPr>
            </w:pPr>
            <w:r>
              <w:rPr>
                <w:szCs w:val="21"/>
              </w:rPr>
              <w:t>地类</w:t>
            </w:r>
          </w:p>
        </w:tc>
        <w:tc>
          <w:tcPr>
            <w:tcW w:w="1421" w:type="dxa"/>
            <w:noWrap w:val="0"/>
            <w:vAlign w:val="center"/>
          </w:tcPr>
          <w:p>
            <w:pPr>
              <w:jc w:val="center"/>
              <w:rPr>
                <w:szCs w:val="21"/>
              </w:rPr>
            </w:pPr>
            <w:r>
              <w:rPr>
                <w:szCs w:val="21"/>
              </w:rPr>
              <w:t>面积</w:t>
            </w:r>
          </w:p>
        </w:tc>
        <w:tc>
          <w:tcPr>
            <w:tcW w:w="1420" w:type="dxa"/>
            <w:gridSpan w:val="3"/>
            <w:noWrap w:val="0"/>
            <w:vAlign w:val="center"/>
          </w:tcPr>
          <w:p>
            <w:pPr>
              <w:jc w:val="center"/>
              <w:rPr>
                <w:szCs w:val="21"/>
              </w:rPr>
            </w:pPr>
            <w:r>
              <w:rPr>
                <w:szCs w:val="21"/>
              </w:rPr>
              <w:t>征地补偿</w:t>
            </w:r>
          </w:p>
          <w:p>
            <w:pPr>
              <w:jc w:val="center"/>
              <w:rPr>
                <w:szCs w:val="21"/>
              </w:rPr>
            </w:pPr>
            <w:r>
              <w:rPr>
                <w:szCs w:val="21"/>
              </w:rPr>
              <w:t>费用标准</w:t>
            </w:r>
          </w:p>
        </w:tc>
        <w:tc>
          <w:tcPr>
            <w:tcW w:w="1420" w:type="dxa"/>
            <w:gridSpan w:val="3"/>
            <w:noWrap w:val="0"/>
            <w:vAlign w:val="center"/>
          </w:tcPr>
          <w:p>
            <w:pPr>
              <w:jc w:val="center"/>
              <w:rPr>
                <w:szCs w:val="21"/>
              </w:rPr>
            </w:pPr>
            <w:r>
              <w:rPr>
                <w:szCs w:val="21"/>
              </w:rPr>
              <w:t>产值标准</w:t>
            </w:r>
          </w:p>
        </w:tc>
        <w:tc>
          <w:tcPr>
            <w:tcW w:w="1421" w:type="dxa"/>
            <w:noWrap w:val="0"/>
            <w:vAlign w:val="center"/>
          </w:tcPr>
          <w:p>
            <w:pPr>
              <w:jc w:val="center"/>
              <w:rPr>
                <w:szCs w:val="21"/>
              </w:rPr>
            </w:pPr>
            <w:r>
              <w:rPr>
                <w:szCs w:val="21"/>
              </w:rPr>
              <w:t>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8" w:type="dxa"/>
            <w:vMerge w:val="continue"/>
            <w:noWrap w:val="0"/>
            <w:vAlign w:val="top"/>
          </w:tcPr>
          <w:p>
            <w:pPr>
              <w:jc w:val="center"/>
              <w:rPr>
                <w:b/>
                <w:szCs w:val="21"/>
              </w:rPr>
            </w:pPr>
          </w:p>
        </w:tc>
        <w:tc>
          <w:tcPr>
            <w:tcW w:w="2192" w:type="dxa"/>
            <w:gridSpan w:val="3"/>
            <w:noWrap w:val="0"/>
            <w:vAlign w:val="top"/>
          </w:tcPr>
          <w:p>
            <w:pPr>
              <w:jc w:val="center"/>
              <w:rPr>
                <w:szCs w:val="21"/>
              </w:rPr>
            </w:pPr>
            <w:r>
              <w:rPr>
                <w:szCs w:val="21"/>
              </w:rPr>
              <w:t>耕地</w:t>
            </w:r>
          </w:p>
        </w:tc>
        <w:tc>
          <w:tcPr>
            <w:tcW w:w="1421" w:type="dxa"/>
            <w:noWrap w:val="0"/>
            <w:vAlign w:val="top"/>
          </w:tcPr>
          <w:p>
            <w:pPr>
              <w:jc w:val="center"/>
              <w:rPr>
                <w:szCs w:val="21"/>
              </w:rPr>
            </w:pPr>
            <w:r>
              <w:rPr>
                <w:rFonts w:hint="eastAsia"/>
                <w:szCs w:val="21"/>
                <w:lang w:val="en-US" w:eastAsia="zh-CN"/>
              </w:rPr>
              <w:t>9.9934</w:t>
            </w:r>
          </w:p>
        </w:tc>
        <w:tc>
          <w:tcPr>
            <w:tcW w:w="1420" w:type="dxa"/>
            <w:gridSpan w:val="3"/>
            <w:noWrap w:val="0"/>
            <w:vAlign w:val="top"/>
          </w:tcPr>
          <w:p>
            <w:pPr>
              <w:jc w:val="center"/>
              <w:rPr>
                <w:szCs w:val="21"/>
              </w:rPr>
            </w:pPr>
            <w:r>
              <w:rPr>
                <w:rFonts w:hint="eastAsia"/>
                <w:szCs w:val="21"/>
                <w:lang w:val="en-US" w:eastAsia="zh-CN"/>
              </w:rPr>
              <w:t>56.25~96</w:t>
            </w:r>
          </w:p>
        </w:tc>
        <w:tc>
          <w:tcPr>
            <w:tcW w:w="1420" w:type="dxa"/>
            <w:gridSpan w:val="3"/>
            <w:noWrap w:val="0"/>
            <w:vAlign w:val="top"/>
          </w:tcPr>
          <w:p>
            <w:pPr>
              <w:jc w:val="center"/>
              <w:rPr>
                <w:szCs w:val="21"/>
              </w:rPr>
            </w:pPr>
          </w:p>
        </w:tc>
        <w:tc>
          <w:tcPr>
            <w:tcW w:w="1421" w:type="dxa"/>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8" w:type="dxa"/>
            <w:vMerge w:val="continue"/>
            <w:noWrap w:val="0"/>
            <w:vAlign w:val="top"/>
          </w:tcPr>
          <w:p>
            <w:pPr>
              <w:jc w:val="center"/>
              <w:rPr>
                <w:b/>
                <w:szCs w:val="21"/>
              </w:rPr>
            </w:pPr>
          </w:p>
        </w:tc>
        <w:tc>
          <w:tcPr>
            <w:tcW w:w="2192" w:type="dxa"/>
            <w:gridSpan w:val="3"/>
            <w:noWrap w:val="0"/>
            <w:vAlign w:val="top"/>
          </w:tcPr>
          <w:p>
            <w:pPr>
              <w:jc w:val="center"/>
              <w:rPr>
                <w:szCs w:val="21"/>
              </w:rPr>
            </w:pPr>
            <w:r>
              <w:rPr>
                <w:szCs w:val="21"/>
              </w:rPr>
              <w:t>其中：永久基本农田</w:t>
            </w:r>
          </w:p>
        </w:tc>
        <w:tc>
          <w:tcPr>
            <w:tcW w:w="1421" w:type="dxa"/>
            <w:noWrap w:val="0"/>
            <w:vAlign w:val="top"/>
          </w:tcPr>
          <w:p>
            <w:pPr>
              <w:jc w:val="center"/>
              <w:rPr>
                <w:szCs w:val="21"/>
              </w:rPr>
            </w:pPr>
          </w:p>
        </w:tc>
        <w:tc>
          <w:tcPr>
            <w:tcW w:w="1420" w:type="dxa"/>
            <w:gridSpan w:val="3"/>
            <w:noWrap w:val="0"/>
            <w:vAlign w:val="top"/>
          </w:tcPr>
          <w:p>
            <w:pPr>
              <w:jc w:val="center"/>
              <w:rPr>
                <w:szCs w:val="21"/>
              </w:rPr>
            </w:pPr>
          </w:p>
        </w:tc>
        <w:tc>
          <w:tcPr>
            <w:tcW w:w="1420" w:type="dxa"/>
            <w:gridSpan w:val="3"/>
            <w:noWrap w:val="0"/>
            <w:vAlign w:val="top"/>
          </w:tcPr>
          <w:p>
            <w:pPr>
              <w:jc w:val="center"/>
              <w:rPr>
                <w:szCs w:val="21"/>
              </w:rPr>
            </w:pPr>
          </w:p>
        </w:tc>
        <w:tc>
          <w:tcPr>
            <w:tcW w:w="1421" w:type="dxa"/>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8" w:type="dxa"/>
            <w:vMerge w:val="continue"/>
            <w:noWrap w:val="0"/>
            <w:vAlign w:val="top"/>
          </w:tcPr>
          <w:p>
            <w:pPr>
              <w:jc w:val="center"/>
              <w:rPr>
                <w:b/>
                <w:szCs w:val="21"/>
              </w:rPr>
            </w:pPr>
          </w:p>
        </w:tc>
        <w:tc>
          <w:tcPr>
            <w:tcW w:w="2192" w:type="dxa"/>
            <w:gridSpan w:val="3"/>
            <w:noWrap w:val="0"/>
            <w:vAlign w:val="top"/>
          </w:tcPr>
          <w:p>
            <w:pPr>
              <w:jc w:val="center"/>
              <w:rPr>
                <w:szCs w:val="21"/>
              </w:rPr>
            </w:pPr>
            <w:r>
              <w:rPr>
                <w:szCs w:val="21"/>
              </w:rPr>
              <w:t>其他农用地</w:t>
            </w:r>
          </w:p>
        </w:tc>
        <w:tc>
          <w:tcPr>
            <w:tcW w:w="1421" w:type="dxa"/>
            <w:noWrap w:val="0"/>
            <w:vAlign w:val="top"/>
          </w:tcPr>
          <w:p>
            <w:pPr>
              <w:jc w:val="center"/>
              <w:rPr>
                <w:szCs w:val="21"/>
              </w:rPr>
            </w:pPr>
            <w:r>
              <w:rPr>
                <w:rFonts w:hint="eastAsia"/>
                <w:szCs w:val="21"/>
                <w:lang w:val="en-US" w:eastAsia="zh-CN"/>
              </w:rPr>
              <w:t>1.5269</w:t>
            </w:r>
          </w:p>
        </w:tc>
        <w:tc>
          <w:tcPr>
            <w:tcW w:w="1420" w:type="dxa"/>
            <w:gridSpan w:val="3"/>
            <w:noWrap w:val="0"/>
            <w:vAlign w:val="top"/>
          </w:tcPr>
          <w:p>
            <w:pPr>
              <w:jc w:val="center"/>
              <w:rPr>
                <w:szCs w:val="21"/>
              </w:rPr>
            </w:pPr>
            <w:r>
              <w:rPr>
                <w:rFonts w:hint="eastAsia"/>
                <w:szCs w:val="21"/>
                <w:lang w:val="en-US" w:eastAsia="zh-CN"/>
              </w:rPr>
              <w:t>56.25~96</w:t>
            </w:r>
          </w:p>
        </w:tc>
        <w:tc>
          <w:tcPr>
            <w:tcW w:w="1420" w:type="dxa"/>
            <w:gridSpan w:val="3"/>
            <w:noWrap w:val="0"/>
            <w:vAlign w:val="top"/>
          </w:tcPr>
          <w:p>
            <w:pPr>
              <w:jc w:val="center"/>
              <w:rPr>
                <w:szCs w:val="21"/>
              </w:rPr>
            </w:pPr>
          </w:p>
        </w:tc>
        <w:tc>
          <w:tcPr>
            <w:tcW w:w="1421" w:type="dxa"/>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8" w:type="dxa"/>
            <w:vMerge w:val="continue"/>
            <w:noWrap w:val="0"/>
            <w:vAlign w:val="top"/>
          </w:tcPr>
          <w:p>
            <w:pPr>
              <w:jc w:val="center"/>
              <w:rPr>
                <w:b/>
                <w:szCs w:val="21"/>
              </w:rPr>
            </w:pPr>
          </w:p>
        </w:tc>
        <w:tc>
          <w:tcPr>
            <w:tcW w:w="2192" w:type="dxa"/>
            <w:gridSpan w:val="3"/>
            <w:noWrap w:val="0"/>
            <w:vAlign w:val="top"/>
          </w:tcPr>
          <w:p>
            <w:pPr>
              <w:jc w:val="center"/>
              <w:rPr>
                <w:szCs w:val="21"/>
              </w:rPr>
            </w:pPr>
            <w:r>
              <w:rPr>
                <w:szCs w:val="21"/>
              </w:rPr>
              <w:t>建设用地</w:t>
            </w:r>
          </w:p>
        </w:tc>
        <w:tc>
          <w:tcPr>
            <w:tcW w:w="1421" w:type="dxa"/>
            <w:noWrap w:val="0"/>
            <w:vAlign w:val="top"/>
          </w:tcPr>
          <w:p>
            <w:pPr>
              <w:jc w:val="center"/>
              <w:rPr>
                <w:szCs w:val="21"/>
              </w:rPr>
            </w:pPr>
          </w:p>
        </w:tc>
        <w:tc>
          <w:tcPr>
            <w:tcW w:w="1420" w:type="dxa"/>
            <w:gridSpan w:val="3"/>
            <w:noWrap w:val="0"/>
            <w:vAlign w:val="top"/>
          </w:tcPr>
          <w:p>
            <w:pPr>
              <w:jc w:val="center"/>
              <w:rPr>
                <w:szCs w:val="21"/>
              </w:rPr>
            </w:pPr>
          </w:p>
        </w:tc>
        <w:tc>
          <w:tcPr>
            <w:tcW w:w="1420" w:type="dxa"/>
            <w:gridSpan w:val="3"/>
            <w:noWrap w:val="0"/>
            <w:vAlign w:val="top"/>
          </w:tcPr>
          <w:p>
            <w:pPr>
              <w:jc w:val="center"/>
              <w:rPr>
                <w:szCs w:val="21"/>
              </w:rPr>
            </w:pPr>
          </w:p>
        </w:tc>
        <w:tc>
          <w:tcPr>
            <w:tcW w:w="1421" w:type="dxa"/>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8" w:type="dxa"/>
            <w:vMerge w:val="continue"/>
            <w:noWrap w:val="0"/>
            <w:vAlign w:val="top"/>
          </w:tcPr>
          <w:p>
            <w:pPr>
              <w:jc w:val="center"/>
              <w:rPr>
                <w:b/>
                <w:szCs w:val="21"/>
              </w:rPr>
            </w:pPr>
          </w:p>
        </w:tc>
        <w:tc>
          <w:tcPr>
            <w:tcW w:w="2192" w:type="dxa"/>
            <w:gridSpan w:val="3"/>
            <w:noWrap w:val="0"/>
            <w:vAlign w:val="top"/>
          </w:tcPr>
          <w:p>
            <w:pPr>
              <w:jc w:val="center"/>
              <w:rPr>
                <w:szCs w:val="21"/>
              </w:rPr>
            </w:pPr>
            <w:r>
              <w:rPr>
                <w:szCs w:val="21"/>
              </w:rPr>
              <w:t>未利用地</w:t>
            </w:r>
          </w:p>
        </w:tc>
        <w:tc>
          <w:tcPr>
            <w:tcW w:w="1421" w:type="dxa"/>
            <w:noWrap w:val="0"/>
            <w:vAlign w:val="top"/>
          </w:tcPr>
          <w:p>
            <w:pPr>
              <w:jc w:val="center"/>
              <w:rPr>
                <w:szCs w:val="21"/>
              </w:rPr>
            </w:pPr>
            <w:r>
              <w:rPr>
                <w:rFonts w:hint="eastAsia"/>
                <w:szCs w:val="21"/>
                <w:lang w:val="en-US" w:eastAsia="zh-CN"/>
              </w:rPr>
              <w:t>3.7523</w:t>
            </w:r>
          </w:p>
        </w:tc>
        <w:tc>
          <w:tcPr>
            <w:tcW w:w="1420" w:type="dxa"/>
            <w:gridSpan w:val="3"/>
            <w:noWrap w:val="0"/>
            <w:vAlign w:val="top"/>
          </w:tcPr>
          <w:p>
            <w:pPr>
              <w:jc w:val="center"/>
              <w:rPr>
                <w:szCs w:val="21"/>
              </w:rPr>
            </w:pPr>
            <w:r>
              <w:rPr>
                <w:rFonts w:hint="eastAsia"/>
                <w:szCs w:val="21"/>
                <w:lang w:val="en-US" w:eastAsia="zh-CN"/>
              </w:rPr>
              <w:t>56.25~96</w:t>
            </w:r>
          </w:p>
        </w:tc>
        <w:tc>
          <w:tcPr>
            <w:tcW w:w="1420" w:type="dxa"/>
            <w:gridSpan w:val="3"/>
            <w:noWrap w:val="0"/>
            <w:vAlign w:val="top"/>
          </w:tcPr>
          <w:p>
            <w:pPr>
              <w:jc w:val="center"/>
              <w:rPr>
                <w:szCs w:val="21"/>
              </w:rPr>
            </w:pPr>
          </w:p>
        </w:tc>
        <w:tc>
          <w:tcPr>
            <w:tcW w:w="1421" w:type="dxa"/>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8" w:type="dxa"/>
            <w:vMerge w:val="continue"/>
            <w:noWrap w:val="0"/>
            <w:vAlign w:val="top"/>
          </w:tcPr>
          <w:p>
            <w:pPr>
              <w:jc w:val="center"/>
              <w:rPr>
                <w:b/>
                <w:szCs w:val="21"/>
              </w:rPr>
            </w:pPr>
          </w:p>
        </w:tc>
        <w:tc>
          <w:tcPr>
            <w:tcW w:w="2192" w:type="dxa"/>
            <w:gridSpan w:val="3"/>
            <w:noWrap w:val="0"/>
            <w:vAlign w:val="top"/>
          </w:tcPr>
          <w:p>
            <w:pPr>
              <w:jc w:val="center"/>
              <w:rPr>
                <w:szCs w:val="21"/>
              </w:rPr>
            </w:pPr>
            <w:r>
              <w:rPr>
                <w:szCs w:val="21"/>
              </w:rPr>
              <w:t>青苗补偿费</w:t>
            </w:r>
          </w:p>
        </w:tc>
        <w:tc>
          <w:tcPr>
            <w:tcW w:w="5682" w:type="dxa"/>
            <w:gridSpan w:val="8"/>
            <w:noWrap w:val="0"/>
            <w:vAlign w:val="top"/>
          </w:tcPr>
          <w:p>
            <w:pPr>
              <w:jc w:val="center"/>
              <w:rPr>
                <w:szCs w:val="21"/>
              </w:rPr>
            </w:pPr>
            <w:r>
              <w:rPr>
                <w:rFonts w:hint="eastAsia"/>
                <w:szCs w:val="21"/>
                <w:lang w:val="en-US" w:eastAsia="zh-CN"/>
              </w:rPr>
              <w:t>22.8993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8" w:type="dxa"/>
            <w:vMerge w:val="continue"/>
            <w:noWrap w:val="0"/>
            <w:vAlign w:val="top"/>
          </w:tcPr>
          <w:p>
            <w:pPr>
              <w:jc w:val="center"/>
              <w:rPr>
                <w:b/>
                <w:szCs w:val="21"/>
              </w:rPr>
            </w:pPr>
          </w:p>
        </w:tc>
        <w:tc>
          <w:tcPr>
            <w:tcW w:w="2192" w:type="dxa"/>
            <w:gridSpan w:val="3"/>
            <w:noWrap w:val="0"/>
            <w:vAlign w:val="top"/>
          </w:tcPr>
          <w:p>
            <w:pPr>
              <w:jc w:val="center"/>
              <w:rPr>
                <w:szCs w:val="21"/>
              </w:rPr>
            </w:pPr>
            <w:r>
              <w:rPr>
                <w:szCs w:val="21"/>
              </w:rPr>
              <w:t>地上附着物补偿费</w:t>
            </w:r>
          </w:p>
        </w:tc>
        <w:tc>
          <w:tcPr>
            <w:tcW w:w="5682" w:type="dxa"/>
            <w:gridSpan w:val="8"/>
            <w:noWrap w:val="0"/>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8" w:type="dxa"/>
            <w:vMerge w:val="continue"/>
            <w:noWrap w:val="0"/>
            <w:vAlign w:val="top"/>
          </w:tcPr>
          <w:p>
            <w:pPr>
              <w:jc w:val="center"/>
              <w:rPr>
                <w:b/>
                <w:szCs w:val="21"/>
              </w:rPr>
            </w:pPr>
          </w:p>
        </w:tc>
        <w:tc>
          <w:tcPr>
            <w:tcW w:w="2192" w:type="dxa"/>
            <w:gridSpan w:val="3"/>
            <w:noWrap w:val="0"/>
            <w:vAlign w:val="top"/>
          </w:tcPr>
          <w:p>
            <w:pPr>
              <w:jc w:val="center"/>
              <w:rPr>
                <w:szCs w:val="21"/>
              </w:rPr>
            </w:pPr>
            <w:r>
              <w:rPr>
                <w:szCs w:val="21"/>
              </w:rPr>
              <w:t>征地总费用</w:t>
            </w:r>
          </w:p>
        </w:tc>
        <w:tc>
          <w:tcPr>
            <w:tcW w:w="5682" w:type="dxa"/>
            <w:gridSpan w:val="8"/>
            <w:noWrap w:val="0"/>
            <w:vAlign w:val="top"/>
          </w:tcPr>
          <w:p>
            <w:pPr>
              <w:jc w:val="center"/>
              <w:rPr>
                <w:szCs w:val="21"/>
              </w:rPr>
            </w:pPr>
            <w:r>
              <w:rPr>
                <w:rFonts w:hint="default" w:eastAsia="宋体"/>
                <w:szCs w:val="21"/>
                <w:lang w:val="en-US" w:eastAsia="zh-CN"/>
              </w:rPr>
              <w:t>2105.149</w:t>
            </w:r>
            <w:r>
              <w:rPr>
                <w:rFonts w:hint="eastAsia" w:eastAsia="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48" w:type="dxa"/>
            <w:vMerge w:val="restart"/>
            <w:noWrap w:val="0"/>
            <w:vAlign w:val="center"/>
          </w:tcPr>
          <w:p>
            <w:pPr>
              <w:jc w:val="center"/>
              <w:rPr>
                <w:b/>
                <w:szCs w:val="21"/>
              </w:rPr>
            </w:pPr>
            <w:r>
              <w:rPr>
                <w:b/>
                <w:szCs w:val="21"/>
              </w:rPr>
              <w:t>征</w:t>
            </w:r>
          </w:p>
          <w:p>
            <w:pPr>
              <w:jc w:val="center"/>
              <w:rPr>
                <w:b/>
                <w:szCs w:val="21"/>
              </w:rPr>
            </w:pPr>
            <w:r>
              <w:rPr>
                <w:b/>
                <w:szCs w:val="21"/>
              </w:rPr>
              <w:t>地</w:t>
            </w:r>
          </w:p>
          <w:p>
            <w:pPr>
              <w:jc w:val="center"/>
              <w:rPr>
                <w:b/>
                <w:szCs w:val="21"/>
              </w:rPr>
            </w:pPr>
            <w:r>
              <w:rPr>
                <w:b/>
                <w:szCs w:val="21"/>
              </w:rPr>
              <w:t>安</w:t>
            </w:r>
          </w:p>
          <w:p>
            <w:pPr>
              <w:jc w:val="center"/>
              <w:rPr>
                <w:b/>
                <w:szCs w:val="21"/>
              </w:rPr>
            </w:pPr>
            <w:r>
              <w:rPr>
                <w:b/>
                <w:szCs w:val="21"/>
              </w:rPr>
              <w:t>置</w:t>
            </w:r>
          </w:p>
          <w:p>
            <w:pPr>
              <w:jc w:val="center"/>
              <w:rPr>
                <w:b/>
                <w:szCs w:val="21"/>
              </w:rPr>
            </w:pPr>
            <w:r>
              <w:rPr>
                <w:b/>
                <w:szCs w:val="21"/>
              </w:rPr>
              <w:t>情</w:t>
            </w:r>
          </w:p>
          <w:p>
            <w:pPr>
              <w:jc w:val="center"/>
              <w:rPr>
                <w:b/>
                <w:szCs w:val="21"/>
              </w:rPr>
            </w:pPr>
            <w:r>
              <w:rPr>
                <w:b/>
                <w:szCs w:val="21"/>
              </w:rPr>
              <w:t>况</w:t>
            </w:r>
          </w:p>
        </w:tc>
        <w:tc>
          <w:tcPr>
            <w:tcW w:w="2192" w:type="dxa"/>
            <w:gridSpan w:val="3"/>
            <w:noWrap w:val="0"/>
            <w:vAlign w:val="top"/>
          </w:tcPr>
          <w:p>
            <w:pPr>
              <w:rPr>
                <w:szCs w:val="21"/>
                <w:highlight w:val="none"/>
              </w:rPr>
            </w:pPr>
            <w:r>
              <w:rPr>
                <w:szCs w:val="21"/>
                <w:highlight w:val="none"/>
              </w:rPr>
              <w:t>需安置农业人口数</w:t>
            </w:r>
          </w:p>
        </w:tc>
        <w:tc>
          <w:tcPr>
            <w:tcW w:w="1768" w:type="dxa"/>
            <w:gridSpan w:val="2"/>
            <w:noWrap w:val="0"/>
            <w:vAlign w:val="top"/>
          </w:tcPr>
          <w:p>
            <w:pPr>
              <w:jc w:val="center"/>
              <w:rPr>
                <w:rFonts w:hint="default" w:eastAsia="宋体"/>
                <w:szCs w:val="21"/>
                <w:highlight w:val="none"/>
                <w:lang w:val="en-US" w:eastAsia="zh-CN"/>
              </w:rPr>
            </w:pPr>
            <w:r>
              <w:rPr>
                <w:rFonts w:hint="eastAsia"/>
                <w:szCs w:val="21"/>
                <w:highlight w:val="none"/>
                <w:lang w:val="en-US" w:eastAsia="zh-CN"/>
              </w:rPr>
              <w:t>37</w:t>
            </w:r>
          </w:p>
        </w:tc>
        <w:tc>
          <w:tcPr>
            <w:tcW w:w="1980" w:type="dxa"/>
            <w:gridSpan w:val="4"/>
            <w:noWrap w:val="0"/>
            <w:vAlign w:val="top"/>
          </w:tcPr>
          <w:p>
            <w:pPr>
              <w:jc w:val="center"/>
              <w:rPr>
                <w:szCs w:val="21"/>
                <w:highlight w:val="none"/>
              </w:rPr>
            </w:pPr>
            <w:r>
              <w:rPr>
                <w:szCs w:val="21"/>
                <w:highlight w:val="none"/>
              </w:rPr>
              <w:t>需安置劳动力人数</w:t>
            </w:r>
          </w:p>
        </w:tc>
        <w:tc>
          <w:tcPr>
            <w:tcW w:w="1934" w:type="dxa"/>
            <w:gridSpan w:val="2"/>
            <w:noWrap w:val="0"/>
            <w:vAlign w:val="top"/>
          </w:tcPr>
          <w:p>
            <w:pPr>
              <w:jc w:val="center"/>
              <w:rPr>
                <w:rFonts w:hint="default" w:eastAsia="宋体"/>
                <w:szCs w:val="21"/>
                <w:highlight w:val="none"/>
                <w:lang w:val="en-US" w:eastAsia="zh-CN"/>
              </w:rPr>
            </w:pPr>
            <w:r>
              <w:rPr>
                <w:rFonts w:hint="eastAsia"/>
                <w:szCs w:val="21"/>
                <w:highlight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vMerge w:val="continue"/>
            <w:noWrap w:val="0"/>
            <w:vAlign w:val="top"/>
          </w:tcPr>
          <w:p>
            <w:pPr>
              <w:jc w:val="center"/>
              <w:rPr>
                <w:b/>
                <w:szCs w:val="21"/>
              </w:rPr>
            </w:pPr>
          </w:p>
        </w:tc>
        <w:tc>
          <w:tcPr>
            <w:tcW w:w="426" w:type="dxa"/>
            <w:vMerge w:val="restart"/>
            <w:noWrap w:val="0"/>
            <w:vAlign w:val="center"/>
          </w:tcPr>
          <w:p>
            <w:pPr>
              <w:jc w:val="center"/>
              <w:rPr>
                <w:rFonts w:hint="eastAsia"/>
                <w:szCs w:val="21"/>
                <w:highlight w:val="none"/>
              </w:rPr>
            </w:pPr>
            <w:r>
              <w:rPr>
                <w:rFonts w:hint="eastAsia"/>
                <w:szCs w:val="21"/>
                <w:highlight w:val="none"/>
              </w:rPr>
              <w:t>安</w:t>
            </w:r>
          </w:p>
          <w:p>
            <w:pPr>
              <w:jc w:val="center"/>
              <w:rPr>
                <w:rFonts w:hint="eastAsia"/>
                <w:szCs w:val="21"/>
                <w:highlight w:val="none"/>
              </w:rPr>
            </w:pPr>
          </w:p>
          <w:p>
            <w:pPr>
              <w:jc w:val="center"/>
              <w:rPr>
                <w:rFonts w:hint="eastAsia"/>
                <w:szCs w:val="21"/>
                <w:highlight w:val="none"/>
              </w:rPr>
            </w:pPr>
            <w:r>
              <w:rPr>
                <w:rFonts w:hint="eastAsia"/>
                <w:szCs w:val="21"/>
                <w:highlight w:val="none"/>
              </w:rPr>
              <w:t>置</w:t>
            </w:r>
          </w:p>
          <w:p>
            <w:pPr>
              <w:jc w:val="center"/>
              <w:rPr>
                <w:rFonts w:hint="eastAsia"/>
                <w:szCs w:val="21"/>
                <w:highlight w:val="none"/>
              </w:rPr>
            </w:pPr>
          </w:p>
          <w:p>
            <w:pPr>
              <w:jc w:val="center"/>
              <w:rPr>
                <w:rFonts w:hint="eastAsia"/>
                <w:szCs w:val="21"/>
                <w:highlight w:val="none"/>
              </w:rPr>
            </w:pPr>
            <w:r>
              <w:rPr>
                <w:rFonts w:hint="eastAsia"/>
                <w:szCs w:val="21"/>
                <w:highlight w:val="none"/>
              </w:rPr>
              <w:t>途</w:t>
            </w:r>
          </w:p>
          <w:p>
            <w:pPr>
              <w:jc w:val="center"/>
              <w:rPr>
                <w:rFonts w:hint="eastAsia"/>
                <w:szCs w:val="21"/>
                <w:highlight w:val="none"/>
              </w:rPr>
            </w:pPr>
          </w:p>
          <w:p>
            <w:pPr>
              <w:jc w:val="center"/>
              <w:rPr>
                <w:b/>
                <w:szCs w:val="21"/>
                <w:highlight w:val="none"/>
              </w:rPr>
            </w:pPr>
            <w:r>
              <w:rPr>
                <w:rFonts w:hint="eastAsia"/>
                <w:szCs w:val="21"/>
                <w:highlight w:val="none"/>
              </w:rPr>
              <w:t>径</w:t>
            </w:r>
          </w:p>
        </w:tc>
        <w:tc>
          <w:tcPr>
            <w:tcW w:w="1766" w:type="dxa"/>
            <w:gridSpan w:val="2"/>
            <w:noWrap w:val="0"/>
            <w:vAlign w:val="center"/>
          </w:tcPr>
          <w:p>
            <w:pPr>
              <w:jc w:val="center"/>
              <w:rPr>
                <w:szCs w:val="21"/>
                <w:highlight w:val="none"/>
              </w:rPr>
            </w:pPr>
            <w:r>
              <w:rPr>
                <w:rFonts w:hint="eastAsia"/>
                <w:szCs w:val="21"/>
                <w:highlight w:val="none"/>
              </w:rPr>
              <w:t>发放安置补助费</w:t>
            </w:r>
          </w:p>
        </w:tc>
        <w:tc>
          <w:tcPr>
            <w:tcW w:w="5682" w:type="dxa"/>
            <w:gridSpan w:val="8"/>
            <w:noWrap w:val="0"/>
            <w:vAlign w:val="center"/>
          </w:tcPr>
          <w:p>
            <w:pPr>
              <w:jc w:val="left"/>
              <w:rPr>
                <w:b/>
                <w:szCs w:val="21"/>
                <w:highlight w:val="none"/>
              </w:rPr>
            </w:pPr>
            <w:r>
              <w:rPr>
                <w:rFonts w:hint="eastAsia"/>
                <w:b w:val="0"/>
                <w:bCs/>
                <w:szCs w:val="21"/>
                <w:highlight w:val="none"/>
              </w:rPr>
              <w:t>将征地补偿安置费</w:t>
            </w:r>
            <w:r>
              <w:rPr>
                <w:rFonts w:hint="eastAsia"/>
                <w:b w:val="0"/>
                <w:bCs/>
                <w:szCs w:val="21"/>
                <w:highlight w:val="none"/>
                <w:lang w:val="en-US" w:eastAsia="zh-CN"/>
              </w:rPr>
              <w:t>1001.4032</w:t>
            </w:r>
            <w:r>
              <w:rPr>
                <w:rFonts w:hint="eastAsia"/>
                <w:b w:val="0"/>
                <w:bCs/>
                <w:szCs w:val="21"/>
                <w:highlight w:val="none"/>
              </w:rPr>
              <w:t>万元，按时足额支付给被征地农村集体经济组织，由农村集体经济组织依法依规分配。青苗补偿费</w:t>
            </w:r>
            <w:r>
              <w:rPr>
                <w:rFonts w:hint="eastAsia"/>
                <w:b w:val="0"/>
                <w:bCs/>
                <w:szCs w:val="21"/>
                <w:highlight w:val="none"/>
                <w:lang w:val="en-US" w:eastAsia="zh-CN"/>
              </w:rPr>
              <w:t>22.8993</w:t>
            </w:r>
            <w:r>
              <w:rPr>
                <w:rFonts w:hint="eastAsia"/>
                <w:b w:val="0"/>
                <w:bCs/>
                <w:szCs w:val="21"/>
                <w:highlight w:val="none"/>
              </w:rPr>
              <w:t>万元支付给被征地所有者。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Merge w:val="continue"/>
            <w:noWrap w:val="0"/>
            <w:vAlign w:val="top"/>
          </w:tcPr>
          <w:p>
            <w:pPr>
              <w:jc w:val="center"/>
              <w:rPr>
                <w:b/>
                <w:szCs w:val="21"/>
              </w:rPr>
            </w:pPr>
          </w:p>
        </w:tc>
        <w:tc>
          <w:tcPr>
            <w:tcW w:w="426" w:type="dxa"/>
            <w:vMerge w:val="continue"/>
            <w:noWrap w:val="0"/>
            <w:vAlign w:val="center"/>
          </w:tcPr>
          <w:p>
            <w:pPr>
              <w:jc w:val="center"/>
              <w:rPr>
                <w:rFonts w:hint="eastAsia"/>
                <w:szCs w:val="21"/>
                <w:highlight w:val="none"/>
              </w:rPr>
            </w:pPr>
          </w:p>
        </w:tc>
        <w:tc>
          <w:tcPr>
            <w:tcW w:w="1766" w:type="dxa"/>
            <w:gridSpan w:val="2"/>
            <w:noWrap w:val="0"/>
            <w:vAlign w:val="center"/>
          </w:tcPr>
          <w:p>
            <w:pPr>
              <w:jc w:val="center"/>
              <w:rPr>
                <w:rFonts w:hint="eastAsia"/>
                <w:szCs w:val="21"/>
                <w:highlight w:val="none"/>
              </w:rPr>
            </w:pPr>
            <w:r>
              <w:rPr>
                <w:rFonts w:hint="eastAsia"/>
                <w:szCs w:val="21"/>
                <w:highlight w:val="none"/>
              </w:rPr>
              <w:t>农业安置</w:t>
            </w:r>
          </w:p>
        </w:tc>
        <w:tc>
          <w:tcPr>
            <w:tcW w:w="5682" w:type="dxa"/>
            <w:gridSpan w:val="8"/>
            <w:noWrap w:val="0"/>
            <w:vAlign w:val="center"/>
          </w:tcPr>
          <w:p>
            <w:pPr>
              <w:jc w:val="left"/>
              <w:rPr>
                <w:rFonts w:hint="eastAsia"/>
                <w:szCs w:val="21"/>
                <w:highlight w:val="none"/>
              </w:rPr>
            </w:pPr>
            <w:r>
              <w:rPr>
                <w:rFonts w:hint="eastAsia"/>
                <w:szCs w:val="21"/>
                <w:highlight w:val="none"/>
              </w:rPr>
              <w:t>共安置农业人口</w:t>
            </w:r>
            <w:r>
              <w:rPr>
                <w:rFonts w:hint="eastAsia"/>
                <w:szCs w:val="21"/>
                <w:highlight w:val="none"/>
                <w:lang w:val="en-US" w:eastAsia="zh-CN"/>
              </w:rPr>
              <w:t>37</w:t>
            </w:r>
            <w:r>
              <w:rPr>
                <w:rFonts w:hint="eastAsia"/>
                <w:szCs w:val="21"/>
                <w:highlight w:val="none"/>
              </w:rPr>
              <w:t>人，人均调整耕地</w:t>
            </w:r>
            <w:r>
              <w:rPr>
                <w:rFonts w:hint="eastAsia"/>
                <w:szCs w:val="21"/>
                <w:highlight w:val="none"/>
                <w:lang w:val="en-US" w:eastAsia="zh-CN"/>
              </w:rPr>
              <w:t>0.1322</w:t>
            </w:r>
            <w:r>
              <w:rPr>
                <w:rFonts w:hint="eastAsia"/>
                <w:szCs w:val="21"/>
                <w:highlight w:val="none"/>
              </w:rPr>
              <w:t>亩～</w:t>
            </w:r>
            <w:r>
              <w:rPr>
                <w:rFonts w:hint="eastAsia"/>
                <w:szCs w:val="21"/>
                <w:highlight w:val="none"/>
                <w:lang w:val="en-US" w:eastAsia="zh-CN"/>
              </w:rPr>
              <w:t>3.6041亩</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Merge w:val="continue"/>
            <w:noWrap w:val="0"/>
            <w:vAlign w:val="top"/>
          </w:tcPr>
          <w:p>
            <w:pPr>
              <w:jc w:val="center"/>
              <w:rPr>
                <w:b/>
                <w:szCs w:val="21"/>
              </w:rPr>
            </w:pPr>
          </w:p>
        </w:tc>
        <w:tc>
          <w:tcPr>
            <w:tcW w:w="426" w:type="dxa"/>
            <w:vMerge w:val="continue"/>
            <w:noWrap w:val="0"/>
            <w:vAlign w:val="center"/>
          </w:tcPr>
          <w:p>
            <w:pPr>
              <w:jc w:val="center"/>
              <w:rPr>
                <w:rFonts w:hint="eastAsia"/>
                <w:szCs w:val="21"/>
                <w:highlight w:val="red"/>
              </w:rPr>
            </w:pPr>
          </w:p>
        </w:tc>
        <w:tc>
          <w:tcPr>
            <w:tcW w:w="1766" w:type="dxa"/>
            <w:gridSpan w:val="2"/>
            <w:noWrap w:val="0"/>
            <w:vAlign w:val="center"/>
          </w:tcPr>
          <w:p>
            <w:pPr>
              <w:jc w:val="center"/>
              <w:rPr>
                <w:rFonts w:hint="eastAsia"/>
                <w:szCs w:val="21"/>
              </w:rPr>
            </w:pPr>
            <w:r>
              <w:rPr>
                <w:rFonts w:hint="eastAsia"/>
                <w:szCs w:val="21"/>
              </w:rPr>
              <w:t>社会保障安置</w:t>
            </w:r>
          </w:p>
        </w:tc>
        <w:tc>
          <w:tcPr>
            <w:tcW w:w="5682" w:type="dxa"/>
            <w:gridSpan w:val="8"/>
            <w:noWrap w:val="0"/>
            <w:vAlign w:val="center"/>
          </w:tcPr>
          <w:p>
            <w:pPr>
              <w:jc w:val="left"/>
              <w:rPr>
                <w:rFonts w:hint="eastAsia"/>
                <w:szCs w:val="21"/>
                <w:highlight w:val="red"/>
              </w:rPr>
            </w:pPr>
            <w:r>
              <w:rPr>
                <w:rFonts w:hint="eastAsia"/>
                <w:szCs w:val="21"/>
                <w:highlight w:val="none"/>
                <w:lang w:val="en-US" w:eastAsia="zh-CN"/>
              </w:rPr>
              <w:t xml:space="preserve">本批次用地共落实社保资金 1080.8471万元，已预存入我县指定账户。由三门峡市人力资源和社会保障部门出具社会保障费用落实到位的审查意见。我县将严格按照国家和省有关规定落实被征地农民社会保障安置。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48" w:type="dxa"/>
            <w:tcBorders>
              <w:bottom w:val="single" w:color="auto" w:sz="4" w:space="0"/>
            </w:tcBorders>
            <w:noWrap w:val="0"/>
            <w:vAlign w:val="center"/>
          </w:tcPr>
          <w:p>
            <w:pPr>
              <w:jc w:val="center"/>
              <w:rPr>
                <w:b/>
                <w:szCs w:val="21"/>
              </w:rPr>
            </w:pPr>
            <w:r>
              <w:rPr>
                <w:rFonts w:hint="eastAsia"/>
                <w:b/>
                <w:szCs w:val="21"/>
              </w:rPr>
              <w:t>其他需要说明的情况</w:t>
            </w:r>
          </w:p>
        </w:tc>
        <w:tc>
          <w:tcPr>
            <w:tcW w:w="7874" w:type="dxa"/>
            <w:gridSpan w:val="11"/>
            <w:tcBorders>
              <w:bottom w:val="single" w:color="auto" w:sz="4" w:space="0"/>
            </w:tcBorders>
            <w:noWrap w:val="0"/>
            <w:vAlign w:val="top"/>
          </w:tcPr>
          <w:p>
            <w:pPr>
              <w:jc w:val="left"/>
              <w:rPr>
                <w:rFonts w:hint="default"/>
                <w:b w:val="0"/>
                <w:bCs/>
                <w:szCs w:val="21"/>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500" w:lineRule="exact"/>
        <w:ind w:leftChars="-187" w:right="-932" w:rightChars="-444"/>
        <w:rPr>
          <w:rFonts w:hint="eastAsia" w:ascii="仿宋_GB2312" w:eastAsia="仿宋_GB2312"/>
          <w:sz w:val="30"/>
          <w:szCs w:val="30"/>
          <w:lang w:eastAsia="zh-CN"/>
        </w:rPr>
      </w:pP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lang w:eastAsia="zh-CN"/>
        </w:rPr>
        <w:t>征收实施时间及具体工作安排：自本公告发布之日起实施征收，已签订征地补偿安置及青苗补偿协议的所有权人、使用权人在本公告发布后</w:t>
      </w:r>
      <w:r>
        <w:rPr>
          <w:rFonts w:hint="eastAsia" w:ascii="仿宋_GB2312" w:eastAsia="仿宋_GB2312"/>
          <w:color w:val="auto"/>
          <w:sz w:val="30"/>
          <w:szCs w:val="30"/>
          <w:lang w:val="en-US" w:eastAsia="zh-CN"/>
        </w:rPr>
        <w:t>30日内领取补偿安置费用。逾期未领取补偿安置费用的和未达成补偿安置协议的</w:t>
      </w:r>
      <w:r>
        <w:rPr>
          <w:rFonts w:hint="eastAsia" w:ascii="仿宋_GB2312" w:eastAsia="仿宋_GB2312"/>
          <w:color w:val="auto"/>
          <w:sz w:val="30"/>
          <w:szCs w:val="30"/>
          <w:lang w:eastAsia="zh-CN"/>
        </w:rPr>
        <w:t>所有权人、使用权人在补偿期满后依法下</w:t>
      </w:r>
      <w:r>
        <w:rPr>
          <w:rFonts w:hint="eastAsia" w:ascii="仿宋" w:hAnsi="仿宋" w:eastAsia="仿宋" w:cs="仿宋"/>
          <w:color w:val="auto"/>
          <w:sz w:val="32"/>
          <w:szCs w:val="32"/>
          <w:lang w:eastAsia="zh-CN"/>
        </w:rPr>
        <w:t>达</w:t>
      </w:r>
      <w:r>
        <w:rPr>
          <w:rFonts w:hint="eastAsia" w:ascii="仿宋" w:hAnsi="仿宋" w:eastAsia="仿宋" w:cs="仿宋"/>
          <w:i w:val="0"/>
          <w:iCs w:val="0"/>
          <w:caps w:val="0"/>
          <w:color w:val="auto"/>
          <w:spacing w:val="0"/>
          <w:sz w:val="32"/>
          <w:szCs w:val="32"/>
          <w:shd w:val="clear" w:color="auto" w:fill="FFFFFF"/>
        </w:rPr>
        <w:t>征地补偿安置决定</w:t>
      </w:r>
      <w:r>
        <w:rPr>
          <w:rFonts w:hint="eastAsia" w:ascii="仿宋" w:hAnsi="仿宋" w:eastAsia="仿宋" w:cs="仿宋"/>
          <w:i w:val="0"/>
          <w:iCs w:val="0"/>
          <w:caps w:val="0"/>
          <w:color w:val="auto"/>
          <w:spacing w:val="0"/>
          <w:sz w:val="32"/>
          <w:szCs w:val="32"/>
          <w:shd w:val="clear" w:color="auto" w:fill="FFFFFF"/>
          <w:lang w:eastAsia="zh-CN"/>
        </w:rPr>
        <w:t>，并依法组织实施。</w:t>
      </w:r>
      <w:r>
        <w:rPr>
          <w:rFonts w:hint="eastAsia" w:ascii="仿宋" w:hAnsi="仿宋" w:eastAsia="仿宋" w:cs="仿宋"/>
          <w:i w:val="0"/>
          <w:iCs w:val="0"/>
          <w:caps w:val="0"/>
          <w:color w:val="auto"/>
          <w:spacing w:val="0"/>
          <w:sz w:val="32"/>
          <w:szCs w:val="32"/>
          <w:shd w:val="clear" w:color="auto" w:fill="FFFFFF"/>
        </w:rPr>
        <w:t>违反土地管理法律、法规规定，阻挠国家建设征收土地的，责令交出土地；拒不交出土地的，依法申请人民法院强制执行。</w:t>
      </w:r>
    </w:p>
    <w:p>
      <w:pPr>
        <w:keepNext w:val="0"/>
        <w:keepLines w:val="0"/>
        <w:pageBreakBefore w:val="0"/>
        <w:numPr>
          <w:ilvl w:val="0"/>
          <w:numId w:val="0"/>
        </w:numPr>
        <w:kinsoku/>
        <w:wordWrap/>
        <w:overflowPunct/>
        <w:topLinePunct w:val="0"/>
        <w:autoSpaceDE/>
        <w:autoSpaceDN/>
        <w:bidi w:val="0"/>
        <w:adjustRightInd/>
        <w:snapToGrid/>
        <w:spacing w:line="500" w:lineRule="exact"/>
        <w:ind w:left="-840" w:leftChars="-400" w:right="-932" w:rightChars="-444" w:firstLine="420" w:firstLineChars="200"/>
        <w:rPr>
          <w:rFonts w:hint="eastAsia"/>
          <w:lang w:val="en-US" w:eastAsia="zh-CN"/>
        </w:rPr>
      </w:pPr>
    </w:p>
    <w:p>
      <w:pPr>
        <w:ind w:left="-840" w:leftChars="-400" w:right="-932" w:rightChars="-444" w:firstLine="600" w:firstLineChars="200"/>
        <w:rPr>
          <w:rFonts w:hint="eastAsia" w:ascii="仿宋_GB2312" w:eastAsia="仿宋_GB2312"/>
          <w:sz w:val="30"/>
          <w:szCs w:val="30"/>
        </w:rPr>
      </w:pPr>
    </w:p>
    <w:p>
      <w:pPr>
        <w:ind w:left="-840" w:leftChars="-400" w:right="-932" w:rightChars="-444" w:firstLine="600" w:firstLineChars="200"/>
        <w:rPr>
          <w:rFonts w:hint="eastAsia" w:ascii="仿宋_GB2312" w:eastAsia="仿宋_GB2312"/>
          <w:sz w:val="30"/>
          <w:szCs w:val="30"/>
        </w:rPr>
      </w:pPr>
    </w:p>
    <w:p>
      <w:pPr>
        <w:ind w:left="-840" w:leftChars="-400" w:right="-932" w:rightChars="-444" w:firstLine="600" w:firstLineChars="200"/>
        <w:jc w:val="center"/>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20</w:t>
      </w:r>
      <w:r>
        <w:rPr>
          <w:rFonts w:hint="eastAsia" w:ascii="仿宋_GB2312" w:eastAsia="仿宋_GB2312"/>
          <w:sz w:val="30"/>
          <w:szCs w:val="30"/>
          <w:lang w:val="en-US" w:eastAsia="zh-CN"/>
        </w:rPr>
        <w:t>23</w:t>
      </w:r>
      <w:r>
        <w:rPr>
          <w:rFonts w:hint="eastAsia" w:ascii="仿宋_GB2312" w:eastAsia="仿宋_GB2312"/>
          <w:sz w:val="30"/>
          <w:szCs w:val="30"/>
        </w:rPr>
        <w:t>年</w:t>
      </w:r>
      <w:r>
        <w:rPr>
          <w:rFonts w:hint="eastAsia" w:ascii="仿宋_GB2312" w:eastAsia="仿宋_GB2312"/>
          <w:sz w:val="30"/>
          <w:szCs w:val="30"/>
          <w:lang w:val="en-US" w:eastAsia="zh-CN"/>
        </w:rPr>
        <w:t>8</w:t>
      </w:r>
      <w:r>
        <w:rPr>
          <w:rFonts w:hint="eastAsia" w:ascii="仿宋_GB2312" w:eastAsia="仿宋_GB2312"/>
          <w:sz w:val="30"/>
          <w:szCs w:val="30"/>
        </w:rPr>
        <w:t>月</w:t>
      </w:r>
      <w:r>
        <w:rPr>
          <w:rFonts w:hint="eastAsia" w:ascii="仿宋_GB2312" w:eastAsia="仿宋_GB2312"/>
          <w:sz w:val="30"/>
          <w:szCs w:val="30"/>
          <w:lang w:val="en-US" w:eastAsia="zh-CN"/>
        </w:rPr>
        <w:t>2</w:t>
      </w:r>
      <w:bookmarkStart w:id="0" w:name="_GoBack"/>
      <w:bookmarkEnd w:id="0"/>
      <w:r>
        <w:rPr>
          <w:rFonts w:hint="eastAsia" w:ascii="仿宋_GB2312" w:eastAsia="仿宋_GB2312"/>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5E9E1"/>
    <w:multiLevelType w:val="singleLevel"/>
    <w:tmpl w:val="EE45E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2Y3MGJiMzE2YTI0NjZjNDQ1YzRlYmU0OGRjN2QifQ=="/>
  </w:docVars>
  <w:rsids>
    <w:rsidRoot w:val="68597707"/>
    <w:rsid w:val="013C63FB"/>
    <w:rsid w:val="0230121C"/>
    <w:rsid w:val="2A796167"/>
    <w:rsid w:val="4B3C212D"/>
    <w:rsid w:val="62E070F8"/>
    <w:rsid w:val="6859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982</Words>
  <Characters>1129</Characters>
  <Lines>0</Lines>
  <Paragraphs>0</Paragraphs>
  <TotalTime>155</TotalTime>
  <ScaleCrop>false</ScaleCrop>
  <LinksUpToDate>false</LinksUpToDate>
  <CharactersWithSpaces>1173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2023-07-20T06:02:00Z</dcterms:created>
  <dc:creator>Administrator</dc:creator>
  <cp:lastModifiedBy>Administrator</cp:lastModifiedBy>
  <cp:lastPrinted>2023-07-21T00:40:00Z</cp:lastPrinted>
  <dcterms:modified xsi:type="dcterms:W3CDTF">2023-08-02T02:04:37Z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429718B45CD04C9D81CECE4B92C58E23_13</vt:lpwstr>
  </property>
</Properties>
</file>